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6A3B" w14:textId="77777777" w:rsidR="002D466B" w:rsidRPr="002D466B" w:rsidRDefault="002D466B" w:rsidP="002D466B">
      <w:pPr>
        <w:spacing w:before="100" w:beforeAutospacing="1" w:after="100" w:afterAutospacing="1" w:line="240" w:lineRule="auto"/>
        <w:rPr>
          <w:rFonts w:ascii="Calibri" w:eastAsia="Times New Roman" w:hAnsi="Calibri" w:cs="Calibri"/>
          <w:kern w:val="0"/>
          <w:sz w:val="24"/>
          <w:szCs w:val="24"/>
          <w:lang w:eastAsia="da-DK"/>
          <w14:ligatures w14:val="none"/>
        </w:rPr>
      </w:pPr>
      <w:r w:rsidRPr="002D466B">
        <w:rPr>
          <w:rFonts w:ascii="Calibri" w:eastAsia="Times New Roman" w:hAnsi="Calibri" w:cs="Calibri"/>
          <w:b/>
          <w:bCs/>
          <w:kern w:val="0"/>
          <w:sz w:val="24"/>
          <w:szCs w:val="24"/>
          <w:lang w:eastAsia="da-DK"/>
          <w14:ligatures w14:val="none"/>
        </w:rPr>
        <w:t>Udbudstekst: Runde parkeringspullerter fra By Bang</w:t>
      </w:r>
    </w:p>
    <w:p w14:paraId="1F3DE06F" w14:textId="4D8C6C96" w:rsidR="002D466B" w:rsidRPr="002D466B" w:rsidRDefault="002D466B" w:rsidP="002D466B">
      <w:p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 xml:space="preserve">Runde parkeringspullerter i genbrugsplast </w:t>
      </w:r>
      <w:r w:rsidRPr="002D466B">
        <w:rPr>
          <w:rFonts w:ascii="Calibri" w:eastAsia="Times New Roman" w:hAnsi="Calibri" w:cs="Calibri"/>
          <w:kern w:val="0"/>
          <w:lang w:eastAsia="da-DK"/>
          <w14:ligatures w14:val="none"/>
        </w:rPr>
        <w:t xml:space="preserve">fra By Bang </w:t>
      </w:r>
      <w:r w:rsidRPr="002D466B">
        <w:rPr>
          <w:rFonts w:ascii="Calibri" w:eastAsia="Times New Roman" w:hAnsi="Calibri" w:cs="Calibri"/>
          <w:kern w:val="0"/>
          <w:lang w:eastAsia="da-DK"/>
          <w14:ligatures w14:val="none"/>
        </w:rPr>
        <w:t>er en enkel og effektiv måde at sikre parkeringsarealer, beskytte bygninger og afspærre områder mod uønsket trafik. Med kuplet top, bred refleksstrimmel og hul kerne opnås både lav vægt og høj slagfasthed. Denne type pullert lever op til moderne krav om både æstetik, funktionalitet og bæredygtighed.</w:t>
      </w:r>
    </w:p>
    <w:p w14:paraId="24F53F08" w14:textId="78A9A578" w:rsidR="002D466B" w:rsidRPr="002D466B" w:rsidRDefault="002D466B" w:rsidP="002D466B">
      <w:p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Materiale og dimensioner</w:t>
      </w:r>
    </w:p>
    <w:p w14:paraId="6F7FDBE3"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Materiale:</w:t>
      </w:r>
      <w:r w:rsidRPr="002D466B">
        <w:rPr>
          <w:rFonts w:ascii="Calibri" w:eastAsia="Times New Roman" w:hAnsi="Calibri" w:cs="Calibri"/>
          <w:kern w:val="0"/>
          <w:lang w:eastAsia="da-DK"/>
          <w14:ligatures w14:val="none"/>
        </w:rPr>
        <w:t xml:space="preserve"> 100 % genbrugsplast (UV-resistent, vejrbestandig, vedligeholdelsesfri)</w:t>
      </w:r>
    </w:p>
    <w:p w14:paraId="172394B8"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Diameter:</w:t>
      </w:r>
      <w:r w:rsidRPr="002D466B">
        <w:rPr>
          <w:rFonts w:ascii="Calibri" w:eastAsia="Times New Roman" w:hAnsi="Calibri" w:cs="Calibri"/>
          <w:kern w:val="0"/>
          <w:lang w:eastAsia="da-DK"/>
          <w14:ligatures w14:val="none"/>
        </w:rPr>
        <w:t xml:space="preserve"> 13,5 cm</w:t>
      </w:r>
    </w:p>
    <w:p w14:paraId="4B0D170F"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Højde:</w:t>
      </w:r>
      <w:r w:rsidRPr="002D466B">
        <w:rPr>
          <w:rFonts w:ascii="Calibri" w:eastAsia="Times New Roman" w:hAnsi="Calibri" w:cs="Calibri"/>
          <w:kern w:val="0"/>
          <w:lang w:eastAsia="da-DK"/>
          <w14:ligatures w14:val="none"/>
        </w:rPr>
        <w:t xml:space="preserve"> 140 cm</w:t>
      </w:r>
    </w:p>
    <w:p w14:paraId="503A677A"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Refleksbånd:</w:t>
      </w:r>
      <w:r w:rsidRPr="002D466B">
        <w:rPr>
          <w:rFonts w:ascii="Calibri" w:eastAsia="Times New Roman" w:hAnsi="Calibri" w:cs="Calibri"/>
          <w:kern w:val="0"/>
          <w:lang w:eastAsia="da-DK"/>
          <w14:ligatures w14:val="none"/>
        </w:rPr>
        <w:t xml:space="preserve"> 5 cm bredde (standard)</w:t>
      </w:r>
    </w:p>
    <w:p w14:paraId="6BA082AB"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Vægt:</w:t>
      </w:r>
      <w:r w:rsidRPr="002D466B">
        <w:rPr>
          <w:rFonts w:ascii="Calibri" w:eastAsia="Times New Roman" w:hAnsi="Calibri" w:cs="Calibri"/>
          <w:kern w:val="0"/>
          <w:lang w:eastAsia="da-DK"/>
          <w14:ligatures w14:val="none"/>
        </w:rPr>
        <w:t xml:space="preserve"> 12 kg</w:t>
      </w:r>
    </w:p>
    <w:p w14:paraId="07C1C1AD" w14:textId="77777777" w:rsidR="002D466B" w:rsidRPr="002D466B" w:rsidRDefault="002D466B" w:rsidP="002D466B">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Farver:</w:t>
      </w:r>
    </w:p>
    <w:p w14:paraId="2F2FBE86" w14:textId="77777777" w:rsidR="002D466B" w:rsidRPr="002D466B" w:rsidRDefault="002D466B" w:rsidP="002D466B">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Ash Grey</w:t>
      </w:r>
    </w:p>
    <w:p w14:paraId="55ACE8C1" w14:textId="77777777" w:rsidR="002D466B" w:rsidRPr="002D466B" w:rsidRDefault="002D466B" w:rsidP="002D466B">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Ural Black</w:t>
      </w:r>
    </w:p>
    <w:p w14:paraId="656A184A" w14:textId="77777777" w:rsidR="002D466B" w:rsidRPr="002D466B" w:rsidRDefault="002D466B" w:rsidP="002D466B">
      <w:pPr>
        <w:numPr>
          <w:ilvl w:val="1"/>
          <w:numId w:val="2"/>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Sand Beige</w:t>
      </w:r>
    </w:p>
    <w:p w14:paraId="3232C977" w14:textId="77777777" w:rsidR="002D466B" w:rsidRPr="002D466B" w:rsidRDefault="002D466B" w:rsidP="002D466B">
      <w:p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Montering og anvendelse</w:t>
      </w:r>
    </w:p>
    <w:p w14:paraId="6167BA5D" w14:textId="77777777" w:rsidR="002D466B" w:rsidRPr="002D466B" w:rsidRDefault="002D466B" w:rsidP="002D466B">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Varianter:</w:t>
      </w:r>
      <w:r w:rsidRPr="002D466B">
        <w:rPr>
          <w:rFonts w:ascii="Calibri" w:eastAsia="Times New Roman" w:hAnsi="Calibri" w:cs="Calibri"/>
          <w:kern w:val="0"/>
          <w:lang w:eastAsia="da-DK"/>
          <w14:ligatures w14:val="none"/>
        </w:rPr>
        <w:t xml:space="preserve"> Fritstående eller permanent montering</w:t>
      </w:r>
    </w:p>
    <w:p w14:paraId="63655D58" w14:textId="77777777" w:rsidR="002D466B" w:rsidRPr="002D466B" w:rsidRDefault="002D466B" w:rsidP="002D466B">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Trafikregulering:</w:t>
      </w:r>
      <w:r w:rsidRPr="002D466B">
        <w:rPr>
          <w:rFonts w:ascii="Calibri" w:eastAsia="Times New Roman" w:hAnsi="Calibri" w:cs="Calibri"/>
          <w:kern w:val="0"/>
          <w:lang w:eastAsia="da-DK"/>
          <w14:ligatures w14:val="none"/>
        </w:rPr>
        <w:t xml:space="preserve"> Egnet til parkeringspladser, kørearealer og bygninger</w:t>
      </w:r>
    </w:p>
    <w:p w14:paraId="42BAF7D3" w14:textId="77777777" w:rsidR="002D466B" w:rsidRPr="002D466B" w:rsidRDefault="002D466B" w:rsidP="002D466B">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Afspærring og beskyttelse:</w:t>
      </w:r>
      <w:r w:rsidRPr="002D466B">
        <w:rPr>
          <w:rFonts w:ascii="Calibri" w:eastAsia="Times New Roman" w:hAnsi="Calibri" w:cs="Calibri"/>
          <w:kern w:val="0"/>
          <w:lang w:eastAsia="da-DK"/>
          <w14:ligatures w14:val="none"/>
        </w:rPr>
        <w:t xml:space="preserve"> Anvendes ved skoler, institutioner, pladser og cykelstier</w:t>
      </w:r>
    </w:p>
    <w:p w14:paraId="19C220FD" w14:textId="77777777" w:rsidR="002D466B" w:rsidRPr="002D466B" w:rsidRDefault="002D466B" w:rsidP="002D466B">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Visuel vejledning:</w:t>
      </w:r>
      <w:r w:rsidRPr="002D466B">
        <w:rPr>
          <w:rFonts w:ascii="Calibri" w:eastAsia="Times New Roman" w:hAnsi="Calibri" w:cs="Calibri"/>
          <w:kern w:val="0"/>
          <w:lang w:eastAsia="da-DK"/>
          <w14:ligatures w14:val="none"/>
        </w:rPr>
        <w:t xml:space="preserve"> Kan kombineres med vejsteler, reflekssteler eller andre afmærkningsløsninger</w:t>
      </w:r>
    </w:p>
    <w:p w14:paraId="61110966" w14:textId="1F984E8B" w:rsidR="002D466B" w:rsidRPr="002D466B" w:rsidRDefault="002D466B" w:rsidP="002D466B">
      <w:p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b/>
          <w:bCs/>
          <w:kern w:val="0"/>
          <w:lang w:eastAsia="da-DK"/>
          <w14:ligatures w14:val="none"/>
        </w:rPr>
        <w:t>Supplerende løsninger</w:t>
      </w:r>
    </w:p>
    <w:p w14:paraId="65A270E2" w14:textId="77777777" w:rsidR="002D466B" w:rsidRPr="002D466B" w:rsidRDefault="002D466B" w:rsidP="002D466B">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Kombinér med oktagonale eller firkantede pullerter for ensartet visuel stil</w:t>
      </w:r>
    </w:p>
    <w:p w14:paraId="23D17E59" w14:textId="77777777" w:rsidR="002D466B" w:rsidRPr="002D466B" w:rsidRDefault="002D466B" w:rsidP="002D466B">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Integrér med vejmarkering og kørebaneafmærkning for komplet trafikregulering</w:t>
      </w:r>
    </w:p>
    <w:p w14:paraId="36E8D38E" w14:textId="77777777" w:rsidR="002D466B" w:rsidRPr="002D466B" w:rsidRDefault="002D466B" w:rsidP="002D466B">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2D466B">
        <w:rPr>
          <w:rFonts w:ascii="Calibri" w:eastAsia="Times New Roman" w:hAnsi="Calibri" w:cs="Calibri"/>
          <w:kern w:val="0"/>
          <w:lang w:eastAsia="da-DK"/>
          <w14:ligatures w14:val="none"/>
        </w:rPr>
        <w:t>Ifølge Vejdirektoratet øger tydelige visuelle elementer som pullerter og steler trafiksikkerheden og overblikket</w:t>
      </w:r>
    </w:p>
    <w:p w14:paraId="3D606FD0" w14:textId="77777777" w:rsidR="00733F00" w:rsidRPr="002D466B" w:rsidRDefault="00733F00">
      <w:pPr>
        <w:rPr>
          <w:rFonts w:ascii="Calibri" w:hAnsi="Calibri" w:cs="Calibri"/>
        </w:rPr>
      </w:pPr>
    </w:p>
    <w:sectPr w:rsidR="00733F00" w:rsidRPr="002D466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F3AD3"/>
    <w:multiLevelType w:val="multilevel"/>
    <w:tmpl w:val="E5FED1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EE6677"/>
    <w:multiLevelType w:val="multilevel"/>
    <w:tmpl w:val="4AA8A1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B11397"/>
    <w:multiLevelType w:val="multilevel"/>
    <w:tmpl w:val="91C8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802EA"/>
    <w:multiLevelType w:val="multilevel"/>
    <w:tmpl w:val="D0CE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D72CA"/>
    <w:multiLevelType w:val="multilevel"/>
    <w:tmpl w:val="0366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517F5"/>
    <w:multiLevelType w:val="multilevel"/>
    <w:tmpl w:val="8050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27A82"/>
    <w:multiLevelType w:val="multilevel"/>
    <w:tmpl w:val="27E27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661851"/>
    <w:multiLevelType w:val="multilevel"/>
    <w:tmpl w:val="167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522357">
    <w:abstractNumId w:val="2"/>
  </w:num>
  <w:num w:numId="2" w16cid:durableId="1996180240">
    <w:abstractNumId w:val="4"/>
  </w:num>
  <w:num w:numId="3" w16cid:durableId="1108426555">
    <w:abstractNumId w:val="6"/>
  </w:num>
  <w:num w:numId="4" w16cid:durableId="425426212">
    <w:abstractNumId w:val="7"/>
  </w:num>
  <w:num w:numId="5" w16cid:durableId="1361708327">
    <w:abstractNumId w:val="1"/>
  </w:num>
  <w:num w:numId="6" w16cid:durableId="1716350853">
    <w:abstractNumId w:val="5"/>
  </w:num>
  <w:num w:numId="7" w16cid:durableId="920605852">
    <w:abstractNumId w:val="0"/>
  </w:num>
  <w:num w:numId="8" w16cid:durableId="1059547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6B"/>
    <w:rsid w:val="00131F00"/>
    <w:rsid w:val="002D466B"/>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6720"/>
  <w15:chartTrackingRefBased/>
  <w15:docId w15:val="{EBD77263-858E-4B82-A2B3-ED8CD974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D4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D4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D466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D466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D466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D466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D466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D466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D466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D466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D466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D466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D466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D466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D466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D466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D466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D466B"/>
    <w:rPr>
      <w:rFonts w:eastAsiaTheme="majorEastAsia" w:cstheme="majorBidi"/>
      <w:color w:val="272727" w:themeColor="text1" w:themeTint="D8"/>
    </w:rPr>
  </w:style>
  <w:style w:type="paragraph" w:styleId="Titel">
    <w:name w:val="Title"/>
    <w:basedOn w:val="Normal"/>
    <w:next w:val="Normal"/>
    <w:link w:val="TitelTegn"/>
    <w:uiPriority w:val="10"/>
    <w:qFormat/>
    <w:rsid w:val="002D4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D466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D466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D466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D466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D466B"/>
    <w:rPr>
      <w:i/>
      <w:iCs/>
      <w:color w:val="404040" w:themeColor="text1" w:themeTint="BF"/>
    </w:rPr>
  </w:style>
  <w:style w:type="paragraph" w:styleId="Listeafsnit">
    <w:name w:val="List Paragraph"/>
    <w:basedOn w:val="Normal"/>
    <w:uiPriority w:val="34"/>
    <w:qFormat/>
    <w:rsid w:val="002D466B"/>
    <w:pPr>
      <w:ind w:left="720"/>
      <w:contextualSpacing/>
    </w:pPr>
  </w:style>
  <w:style w:type="character" w:styleId="Kraftigfremhvning">
    <w:name w:val="Intense Emphasis"/>
    <w:basedOn w:val="Standardskrifttypeiafsnit"/>
    <w:uiPriority w:val="21"/>
    <w:qFormat/>
    <w:rsid w:val="002D466B"/>
    <w:rPr>
      <w:i/>
      <w:iCs/>
      <w:color w:val="0F4761" w:themeColor="accent1" w:themeShade="BF"/>
    </w:rPr>
  </w:style>
  <w:style w:type="paragraph" w:styleId="Strktcitat">
    <w:name w:val="Intense Quote"/>
    <w:basedOn w:val="Normal"/>
    <w:next w:val="Normal"/>
    <w:link w:val="StrktcitatTegn"/>
    <w:uiPriority w:val="30"/>
    <w:qFormat/>
    <w:rsid w:val="002D4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D466B"/>
    <w:rPr>
      <w:i/>
      <w:iCs/>
      <w:color w:val="0F4761" w:themeColor="accent1" w:themeShade="BF"/>
    </w:rPr>
  </w:style>
  <w:style w:type="character" w:styleId="Kraftighenvisning">
    <w:name w:val="Intense Reference"/>
    <w:basedOn w:val="Standardskrifttypeiafsnit"/>
    <w:uiPriority w:val="32"/>
    <w:qFormat/>
    <w:rsid w:val="002D46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2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1072</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2025-03-30T18:41:00Z</dcterms:created>
  <dcterms:modified xsi:type="dcterms:W3CDTF">2025-03-30T18:45:00Z</dcterms:modified>
</cp:coreProperties>
</file>