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C81F5" w14:textId="37A16522" w:rsidR="004C03E7" w:rsidRPr="004C03E7" w:rsidRDefault="004C03E7" w:rsidP="004C03E7">
      <w:pPr>
        <w:pStyle w:val="NormalWeb"/>
        <w:spacing w:after="0" w:afterAutospacing="0"/>
        <w:rPr>
          <w:color w:val="000000" w:themeColor="text1"/>
        </w:rPr>
      </w:pPr>
      <w:r w:rsidRPr="004C03E7">
        <w:rPr>
          <w:rStyle w:val="Strk"/>
          <w:rFonts w:eastAsiaTheme="majorEastAsia"/>
          <w:color w:val="000000" w:themeColor="text1"/>
        </w:rPr>
        <w:t xml:space="preserve">Udbudstekst – </w:t>
      </w:r>
      <w:r w:rsidR="00165DD6">
        <w:rPr>
          <w:rStyle w:val="Strk"/>
          <w:rFonts w:eastAsiaTheme="majorEastAsia"/>
          <w:color w:val="000000" w:themeColor="text1"/>
        </w:rPr>
        <w:t>Marie Bænken</w:t>
      </w:r>
      <w:r>
        <w:rPr>
          <w:rStyle w:val="Strk"/>
          <w:rFonts w:eastAsiaTheme="majorEastAsia"/>
          <w:color w:val="000000" w:themeColor="text1"/>
        </w:rPr>
        <w:t xml:space="preserve"> </w:t>
      </w:r>
      <w:r w:rsidRPr="004C03E7">
        <w:rPr>
          <w:rStyle w:val="Strk"/>
          <w:rFonts w:eastAsiaTheme="majorEastAsia"/>
          <w:color w:val="000000" w:themeColor="text1"/>
        </w:rPr>
        <w:t>fra By Bang</w:t>
      </w:r>
      <w:r w:rsidRPr="004C03E7">
        <w:rPr>
          <w:color w:val="000000" w:themeColor="text1"/>
        </w:rPr>
        <w:br/>
      </w:r>
      <w:r w:rsidRPr="004C03E7">
        <w:rPr>
          <w:color w:val="000000" w:themeColor="text1"/>
          <w:sz w:val="22"/>
          <w:szCs w:val="22"/>
        </w:rPr>
        <w:t xml:space="preserve">By Bang </w:t>
      </w:r>
      <w:r w:rsidR="00165DD6">
        <w:rPr>
          <w:color w:val="000000" w:themeColor="text1"/>
          <w:sz w:val="22"/>
          <w:szCs w:val="22"/>
        </w:rPr>
        <w:t>Marie bænken</w:t>
      </w:r>
      <w:r w:rsidRPr="004C03E7">
        <w:rPr>
          <w:color w:val="000000" w:themeColor="text1"/>
          <w:sz w:val="22"/>
          <w:szCs w:val="22"/>
        </w:rPr>
        <w:t xml:space="preserve"> er en specialdesignet løsning, som egner sig til udendørsarealer på skoler, offentlige institutioner, byrum eller parker. Bænken er udstyret med ryglæn og tilbyder dobbeltsidede siddemuligheder, </w:t>
      </w:r>
      <w:proofErr w:type="gramStart"/>
      <w:r w:rsidRPr="004C03E7">
        <w:rPr>
          <w:color w:val="000000" w:themeColor="text1"/>
          <w:sz w:val="22"/>
          <w:szCs w:val="22"/>
        </w:rPr>
        <w:t>således at</w:t>
      </w:r>
      <w:proofErr w:type="gramEnd"/>
      <w:r w:rsidRPr="004C03E7">
        <w:rPr>
          <w:color w:val="000000" w:themeColor="text1"/>
          <w:sz w:val="22"/>
          <w:szCs w:val="22"/>
        </w:rPr>
        <w:t xml:space="preserve"> flere brugere kan opholde sig samtidig uden at miste fornemmelsen af fællesskab.</w:t>
      </w:r>
    </w:p>
    <w:p w14:paraId="12526441" w14:textId="77777777" w:rsidR="004C03E7" w:rsidRPr="004C03E7" w:rsidRDefault="004C03E7" w:rsidP="004C03E7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rStyle w:val="Strk"/>
          <w:rFonts w:eastAsiaTheme="majorEastAsia"/>
          <w:color w:val="000000" w:themeColor="text1"/>
          <w:sz w:val="22"/>
          <w:szCs w:val="22"/>
        </w:rPr>
        <w:t>Stål</w:t>
      </w:r>
      <w:r w:rsidRPr="004C03E7">
        <w:rPr>
          <w:color w:val="000000" w:themeColor="text1"/>
          <w:sz w:val="22"/>
          <w:szCs w:val="22"/>
        </w:rPr>
        <w:t>:</w:t>
      </w:r>
    </w:p>
    <w:p w14:paraId="7DDCD9B1" w14:textId="77777777" w:rsidR="004C03E7" w:rsidRPr="004C03E7" w:rsidRDefault="004C03E7" w:rsidP="004C03E7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color w:val="000000" w:themeColor="text1"/>
          <w:sz w:val="22"/>
          <w:szCs w:val="22"/>
        </w:rPr>
        <w:t xml:space="preserve">5 mm </w:t>
      </w:r>
      <w:proofErr w:type="spellStart"/>
      <w:r w:rsidRPr="004C03E7">
        <w:rPr>
          <w:color w:val="000000" w:themeColor="text1"/>
          <w:sz w:val="22"/>
          <w:szCs w:val="22"/>
        </w:rPr>
        <w:t>Cortenstål</w:t>
      </w:r>
      <w:proofErr w:type="spellEnd"/>
      <w:r w:rsidRPr="004C03E7">
        <w:rPr>
          <w:color w:val="000000" w:themeColor="text1"/>
          <w:sz w:val="22"/>
          <w:szCs w:val="22"/>
        </w:rPr>
        <w:t xml:space="preserve"> i grundkonstruktionen</w:t>
      </w:r>
    </w:p>
    <w:p w14:paraId="1C985177" w14:textId="77777777" w:rsidR="004C03E7" w:rsidRPr="004C03E7" w:rsidRDefault="004C03E7" w:rsidP="004C03E7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color w:val="000000" w:themeColor="text1"/>
          <w:sz w:val="22"/>
          <w:szCs w:val="22"/>
        </w:rPr>
        <w:t xml:space="preserve">8 mm </w:t>
      </w:r>
      <w:proofErr w:type="spellStart"/>
      <w:r w:rsidRPr="004C03E7">
        <w:rPr>
          <w:color w:val="000000" w:themeColor="text1"/>
          <w:sz w:val="22"/>
          <w:szCs w:val="22"/>
        </w:rPr>
        <w:t>Cortenplade</w:t>
      </w:r>
      <w:proofErr w:type="spellEnd"/>
      <w:r w:rsidRPr="004C03E7">
        <w:rPr>
          <w:color w:val="000000" w:themeColor="text1"/>
          <w:sz w:val="22"/>
          <w:szCs w:val="22"/>
        </w:rPr>
        <w:t xml:space="preserve"> på bagvæg og øvrige vitale dele (fx sæde- og rygelementer)</w:t>
      </w:r>
    </w:p>
    <w:p w14:paraId="1A7A06F1" w14:textId="77777777" w:rsidR="004C03E7" w:rsidRPr="004C03E7" w:rsidRDefault="004C03E7" w:rsidP="004C03E7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color w:val="000000" w:themeColor="text1"/>
          <w:sz w:val="22"/>
          <w:szCs w:val="22"/>
        </w:rPr>
        <w:t>Alle ståldele er fuldsvejste i moduler for at sikre stabilitet og holdbarhed</w:t>
      </w:r>
    </w:p>
    <w:p w14:paraId="566914AE" w14:textId="77777777" w:rsidR="004C03E7" w:rsidRPr="004C03E7" w:rsidRDefault="004C03E7" w:rsidP="004C03E7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rStyle w:val="Strk"/>
          <w:rFonts w:eastAsiaTheme="majorEastAsia"/>
          <w:color w:val="000000" w:themeColor="text1"/>
          <w:sz w:val="22"/>
          <w:szCs w:val="22"/>
        </w:rPr>
        <w:t>Træ</w:t>
      </w:r>
      <w:r w:rsidRPr="004C03E7">
        <w:rPr>
          <w:color w:val="000000" w:themeColor="text1"/>
          <w:sz w:val="22"/>
          <w:szCs w:val="22"/>
        </w:rPr>
        <w:t>:</w:t>
      </w:r>
    </w:p>
    <w:p w14:paraId="184B3BD8" w14:textId="77777777" w:rsidR="004C03E7" w:rsidRPr="004C03E7" w:rsidRDefault="004C03E7" w:rsidP="004C03E7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color w:val="000000" w:themeColor="text1"/>
          <w:sz w:val="22"/>
          <w:szCs w:val="22"/>
        </w:rPr>
        <w:t>Kileformede stave i mahogni med dimensionerne 22×90/140 mm</w:t>
      </w:r>
    </w:p>
    <w:p w14:paraId="19437EC6" w14:textId="77777777" w:rsidR="004C03E7" w:rsidRPr="004C03E7" w:rsidRDefault="004C03E7" w:rsidP="004C03E7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color w:val="000000" w:themeColor="text1"/>
          <w:sz w:val="22"/>
          <w:szCs w:val="22"/>
        </w:rPr>
        <w:t>Stavetypen sikrer, at træet følger bænkens kurvede linjer præcist</w:t>
      </w:r>
    </w:p>
    <w:p w14:paraId="4D633956" w14:textId="77777777" w:rsidR="004C03E7" w:rsidRPr="004C03E7" w:rsidRDefault="004C03E7" w:rsidP="004C03E7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color w:val="000000" w:themeColor="text1"/>
          <w:sz w:val="22"/>
          <w:szCs w:val="22"/>
        </w:rPr>
        <w:t xml:space="preserve">Træet fastgøres med rustfri </w:t>
      </w:r>
      <w:proofErr w:type="spellStart"/>
      <w:r w:rsidRPr="004C03E7">
        <w:rPr>
          <w:color w:val="000000" w:themeColor="text1"/>
          <w:sz w:val="22"/>
          <w:szCs w:val="22"/>
        </w:rPr>
        <w:t>spengelskruer</w:t>
      </w:r>
      <w:proofErr w:type="spellEnd"/>
      <w:r w:rsidRPr="004C03E7">
        <w:rPr>
          <w:color w:val="000000" w:themeColor="text1"/>
          <w:sz w:val="22"/>
          <w:szCs w:val="22"/>
        </w:rPr>
        <w:t xml:space="preserve"> for at opnå en robust og ensartet finish</w:t>
      </w:r>
    </w:p>
    <w:p w14:paraId="729B760D" w14:textId="77777777" w:rsidR="004C03E7" w:rsidRPr="004C03E7" w:rsidRDefault="004C03E7" w:rsidP="004C03E7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rStyle w:val="Strk"/>
          <w:rFonts w:eastAsiaTheme="majorEastAsia"/>
          <w:color w:val="000000" w:themeColor="text1"/>
          <w:sz w:val="22"/>
          <w:szCs w:val="22"/>
        </w:rPr>
        <w:t>Overflade</w:t>
      </w:r>
      <w:r w:rsidRPr="004C03E7">
        <w:rPr>
          <w:color w:val="000000" w:themeColor="text1"/>
          <w:sz w:val="22"/>
          <w:szCs w:val="22"/>
        </w:rPr>
        <w:t>:</w:t>
      </w:r>
    </w:p>
    <w:p w14:paraId="510CBA72" w14:textId="77777777" w:rsidR="004C03E7" w:rsidRPr="004C03E7" w:rsidRDefault="004C03E7" w:rsidP="004C03E7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proofErr w:type="spellStart"/>
      <w:r w:rsidRPr="004C03E7">
        <w:rPr>
          <w:color w:val="000000" w:themeColor="text1"/>
          <w:sz w:val="22"/>
          <w:szCs w:val="22"/>
        </w:rPr>
        <w:t>Cortenstålet</w:t>
      </w:r>
      <w:proofErr w:type="spellEnd"/>
      <w:r w:rsidRPr="004C03E7">
        <w:rPr>
          <w:color w:val="000000" w:themeColor="text1"/>
          <w:sz w:val="22"/>
          <w:szCs w:val="22"/>
        </w:rPr>
        <w:t xml:space="preserve"> danner over tid en rustfarvet patina, som fungerer som en naturlig beskyttelsesfilm mod korrosion</w:t>
      </w:r>
    </w:p>
    <w:p w14:paraId="70598CA4" w14:textId="77777777" w:rsidR="004C03E7" w:rsidRPr="004C03E7" w:rsidRDefault="004C03E7" w:rsidP="004C03E7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color w:val="000000" w:themeColor="text1"/>
          <w:sz w:val="22"/>
          <w:szCs w:val="22"/>
        </w:rPr>
        <w:t>Mahogni, over tid kan træet patinere til en sølvgrå nuance, hvis det ikke oliebehandles</w:t>
      </w:r>
    </w:p>
    <w:p w14:paraId="367558A1" w14:textId="77777777" w:rsidR="004C03E7" w:rsidRPr="004C03E7" w:rsidRDefault="004C03E7" w:rsidP="004C03E7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  <w:lang w:val="nb-NO"/>
        </w:rPr>
      </w:pPr>
      <w:r w:rsidRPr="004C03E7">
        <w:rPr>
          <w:rStyle w:val="Strk"/>
          <w:rFonts w:eastAsiaTheme="majorEastAsia"/>
          <w:color w:val="000000" w:themeColor="text1"/>
          <w:sz w:val="22"/>
          <w:szCs w:val="22"/>
          <w:lang w:val="nb-NO"/>
        </w:rPr>
        <w:t>Diameter (Ø):</w:t>
      </w:r>
      <w:r w:rsidRPr="004C03E7">
        <w:rPr>
          <w:rStyle w:val="apple-converted-space"/>
          <w:rFonts w:eastAsiaTheme="majorEastAsia"/>
          <w:color w:val="000000" w:themeColor="text1"/>
          <w:sz w:val="22"/>
          <w:szCs w:val="22"/>
          <w:lang w:val="nb-NO"/>
        </w:rPr>
        <w:t> </w:t>
      </w:r>
      <w:r w:rsidRPr="004C03E7">
        <w:rPr>
          <w:color w:val="000000" w:themeColor="text1"/>
          <w:sz w:val="22"/>
          <w:szCs w:val="22"/>
          <w:lang w:val="nb-NO"/>
        </w:rPr>
        <w:t>Ca. 8,9 meter (Ø8900)</w:t>
      </w:r>
    </w:p>
    <w:p w14:paraId="4ED5E570" w14:textId="77777777" w:rsidR="004C03E7" w:rsidRPr="004C03E7" w:rsidRDefault="004C03E7" w:rsidP="004C03E7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rStyle w:val="Strk"/>
          <w:rFonts w:eastAsiaTheme="majorEastAsia"/>
          <w:color w:val="000000" w:themeColor="text1"/>
          <w:sz w:val="22"/>
          <w:szCs w:val="22"/>
        </w:rPr>
        <w:t>Antal moduler:</w:t>
      </w:r>
      <w:r w:rsidRPr="004C03E7">
        <w:rPr>
          <w:rStyle w:val="apple-converted-space"/>
          <w:rFonts w:eastAsiaTheme="majorEastAsia"/>
          <w:color w:val="000000" w:themeColor="text1"/>
          <w:sz w:val="22"/>
          <w:szCs w:val="22"/>
        </w:rPr>
        <w:t> </w:t>
      </w:r>
      <w:r w:rsidRPr="004C03E7">
        <w:rPr>
          <w:color w:val="000000" w:themeColor="text1"/>
          <w:sz w:val="22"/>
          <w:szCs w:val="22"/>
        </w:rPr>
        <w:t>10 sektioner á ca. 2,78 meter i længden, der sammenkobles til en komplet cirkel</w:t>
      </w:r>
    </w:p>
    <w:p w14:paraId="7ECFE86E" w14:textId="77777777" w:rsidR="004C03E7" w:rsidRPr="004C03E7" w:rsidRDefault="004C03E7" w:rsidP="004C03E7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rStyle w:val="Strk"/>
          <w:rFonts w:eastAsiaTheme="majorEastAsia"/>
          <w:color w:val="000000" w:themeColor="text1"/>
          <w:sz w:val="22"/>
          <w:szCs w:val="22"/>
        </w:rPr>
        <w:t>Siddebredde og -højde:</w:t>
      </w:r>
    </w:p>
    <w:p w14:paraId="0914AFA3" w14:textId="77777777" w:rsidR="004C03E7" w:rsidRPr="004C03E7" w:rsidRDefault="004C03E7" w:rsidP="004C03E7">
      <w:pPr>
        <w:numPr>
          <w:ilvl w:val="1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color w:val="000000" w:themeColor="text1"/>
          <w:sz w:val="22"/>
          <w:szCs w:val="22"/>
        </w:rPr>
        <w:t>Siddehøjde: 45–47 cm (afhængigt af underlag)</w:t>
      </w:r>
    </w:p>
    <w:p w14:paraId="79A2B470" w14:textId="77777777" w:rsidR="004C03E7" w:rsidRPr="004C03E7" w:rsidRDefault="004C03E7" w:rsidP="004C03E7">
      <w:pPr>
        <w:numPr>
          <w:ilvl w:val="1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color w:val="000000" w:themeColor="text1"/>
          <w:sz w:val="22"/>
          <w:szCs w:val="22"/>
        </w:rPr>
        <w:t>Sædebredde: Typisk 50–60 cm for at sikre behagelig dybde</w:t>
      </w:r>
    </w:p>
    <w:p w14:paraId="71F11DAD" w14:textId="77777777" w:rsidR="004C03E7" w:rsidRPr="004C03E7" w:rsidRDefault="004C03E7" w:rsidP="004C03E7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rStyle w:val="Strk"/>
          <w:rFonts w:eastAsiaTheme="majorEastAsia"/>
          <w:color w:val="000000" w:themeColor="text1"/>
          <w:sz w:val="22"/>
          <w:szCs w:val="22"/>
        </w:rPr>
        <w:t>Ryglæn:</w:t>
      </w:r>
    </w:p>
    <w:p w14:paraId="4A0C72C1" w14:textId="77777777" w:rsidR="004C03E7" w:rsidRPr="004C03E7" w:rsidRDefault="004C03E7" w:rsidP="004C03E7">
      <w:pPr>
        <w:numPr>
          <w:ilvl w:val="1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color w:val="000000" w:themeColor="text1"/>
          <w:sz w:val="22"/>
          <w:szCs w:val="22"/>
        </w:rPr>
        <w:t>Centralt placeret ryglæn langs bænken, hvilket giver mulighed for at sidde både på inder- og ydersiden</w:t>
      </w:r>
    </w:p>
    <w:p w14:paraId="5A9B2829" w14:textId="77777777" w:rsidR="004C03E7" w:rsidRPr="004C03E7" w:rsidRDefault="004C03E7" w:rsidP="004C03E7">
      <w:pPr>
        <w:numPr>
          <w:ilvl w:val="1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color w:val="000000" w:themeColor="text1"/>
          <w:sz w:val="22"/>
          <w:szCs w:val="22"/>
        </w:rPr>
        <w:t>Ekstra komfort til brugere, som ønsker rygstøtte</w:t>
      </w:r>
    </w:p>
    <w:p w14:paraId="0D6082C4" w14:textId="77777777" w:rsidR="004C03E7" w:rsidRPr="004C03E7" w:rsidRDefault="004C03E7" w:rsidP="004C03E7">
      <w:pPr>
        <w:numPr>
          <w:ilvl w:val="0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rStyle w:val="Strk"/>
          <w:rFonts w:eastAsiaTheme="majorEastAsia"/>
          <w:color w:val="000000" w:themeColor="text1"/>
          <w:sz w:val="22"/>
          <w:szCs w:val="22"/>
        </w:rPr>
        <w:t>Åben cirkelform:</w:t>
      </w:r>
    </w:p>
    <w:p w14:paraId="4A8552D3" w14:textId="77777777" w:rsidR="004C03E7" w:rsidRPr="004C03E7" w:rsidRDefault="004C03E7" w:rsidP="004C03E7">
      <w:pPr>
        <w:numPr>
          <w:ilvl w:val="1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color w:val="000000" w:themeColor="text1"/>
          <w:sz w:val="22"/>
          <w:szCs w:val="22"/>
        </w:rPr>
        <w:t>Cirklens form giver mulighed for at placere beplantning eller skulpturelle elementer i midten, samt sikre let gennemgang flere steder</w:t>
      </w:r>
    </w:p>
    <w:p w14:paraId="77C73646" w14:textId="77777777" w:rsidR="004C03E7" w:rsidRPr="004C03E7" w:rsidRDefault="004C03E7" w:rsidP="004C03E7">
      <w:pPr>
        <w:numPr>
          <w:ilvl w:val="1"/>
          <w:numId w:val="3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color w:val="000000" w:themeColor="text1"/>
          <w:sz w:val="22"/>
          <w:szCs w:val="22"/>
        </w:rPr>
        <w:t>Velegnet til social interaktion, gruppearbejde eller uformelle sammenkomster</w:t>
      </w:r>
    </w:p>
    <w:p w14:paraId="307A2287" w14:textId="77777777" w:rsidR="004C03E7" w:rsidRPr="004C03E7" w:rsidRDefault="004C03E7" w:rsidP="004C03E7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rStyle w:val="Strk"/>
          <w:rFonts w:eastAsiaTheme="majorEastAsia"/>
          <w:color w:val="000000" w:themeColor="text1"/>
          <w:sz w:val="22"/>
          <w:szCs w:val="22"/>
        </w:rPr>
        <w:t>Opbygning:</w:t>
      </w:r>
    </w:p>
    <w:p w14:paraId="588B5BB3" w14:textId="77777777" w:rsidR="004C03E7" w:rsidRPr="004C03E7" w:rsidRDefault="004C03E7" w:rsidP="004C03E7">
      <w:pPr>
        <w:numPr>
          <w:ilvl w:val="1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color w:val="000000" w:themeColor="text1"/>
          <w:sz w:val="22"/>
          <w:szCs w:val="22"/>
        </w:rPr>
        <w:t>Leveres i 10 moduler, der samles på stedet</w:t>
      </w:r>
    </w:p>
    <w:p w14:paraId="7549C6E1" w14:textId="77777777" w:rsidR="004C03E7" w:rsidRPr="004C03E7" w:rsidRDefault="004C03E7" w:rsidP="004C03E7">
      <w:pPr>
        <w:numPr>
          <w:ilvl w:val="1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color w:val="000000" w:themeColor="text1"/>
          <w:sz w:val="22"/>
          <w:szCs w:val="22"/>
        </w:rPr>
        <w:t>Fuld svejsning i modulerne sikrer nem transport, mens modulopdelingen muliggør fleksibel tilpasning</w:t>
      </w:r>
    </w:p>
    <w:p w14:paraId="2A5F9250" w14:textId="77777777" w:rsidR="004C03E7" w:rsidRPr="004C03E7" w:rsidRDefault="004C03E7" w:rsidP="004C03E7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rStyle w:val="Strk"/>
          <w:rFonts w:eastAsiaTheme="majorEastAsia"/>
          <w:color w:val="000000" w:themeColor="text1"/>
          <w:sz w:val="22"/>
          <w:szCs w:val="22"/>
        </w:rPr>
        <w:t>Fastgørelse:</w:t>
      </w:r>
    </w:p>
    <w:p w14:paraId="2F7CC22F" w14:textId="77777777" w:rsidR="004C03E7" w:rsidRPr="004C03E7" w:rsidRDefault="004C03E7" w:rsidP="004C03E7">
      <w:pPr>
        <w:numPr>
          <w:ilvl w:val="1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color w:val="000000" w:themeColor="text1"/>
          <w:sz w:val="22"/>
          <w:szCs w:val="22"/>
        </w:rPr>
        <w:t xml:space="preserve">Hver modulsektion har eventuelt forberedt </w:t>
      </w:r>
      <w:proofErr w:type="spellStart"/>
      <w:r w:rsidRPr="004C03E7">
        <w:rPr>
          <w:color w:val="000000" w:themeColor="text1"/>
          <w:sz w:val="22"/>
          <w:szCs w:val="22"/>
        </w:rPr>
        <w:t>ankerpunkter</w:t>
      </w:r>
      <w:proofErr w:type="spellEnd"/>
      <w:r w:rsidRPr="004C03E7">
        <w:rPr>
          <w:color w:val="000000" w:themeColor="text1"/>
          <w:sz w:val="22"/>
          <w:szCs w:val="22"/>
        </w:rPr>
        <w:t xml:space="preserve"> til </w:t>
      </w:r>
      <w:proofErr w:type="spellStart"/>
      <w:r w:rsidRPr="004C03E7">
        <w:rPr>
          <w:color w:val="000000" w:themeColor="text1"/>
          <w:sz w:val="22"/>
          <w:szCs w:val="22"/>
        </w:rPr>
        <w:t>boltning</w:t>
      </w:r>
      <w:proofErr w:type="spellEnd"/>
      <w:r w:rsidRPr="004C03E7">
        <w:rPr>
          <w:color w:val="000000" w:themeColor="text1"/>
          <w:sz w:val="22"/>
          <w:szCs w:val="22"/>
        </w:rPr>
        <w:t xml:space="preserve"> eller lignende på stabilt underlag (fx betonfundament eller komprimeret grus)</w:t>
      </w:r>
    </w:p>
    <w:p w14:paraId="6032449D" w14:textId="77777777" w:rsidR="004C03E7" w:rsidRPr="004C03E7" w:rsidRDefault="004C03E7" w:rsidP="004C03E7">
      <w:pPr>
        <w:numPr>
          <w:ilvl w:val="0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rStyle w:val="Strk"/>
          <w:rFonts w:eastAsiaTheme="majorEastAsia"/>
          <w:color w:val="000000" w:themeColor="text1"/>
          <w:sz w:val="22"/>
          <w:szCs w:val="22"/>
        </w:rPr>
        <w:t>Underlag:</w:t>
      </w:r>
    </w:p>
    <w:p w14:paraId="037F1614" w14:textId="77777777" w:rsidR="004C03E7" w:rsidRPr="004C03E7" w:rsidRDefault="004C03E7" w:rsidP="004C03E7">
      <w:pPr>
        <w:numPr>
          <w:ilvl w:val="1"/>
          <w:numId w:val="4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4C03E7">
        <w:rPr>
          <w:color w:val="000000" w:themeColor="text1"/>
          <w:sz w:val="22"/>
          <w:szCs w:val="22"/>
        </w:rPr>
        <w:t>Bænken skal opstilles på et plant og bæredygtigt underlag for at sikre korrekt niveau og stabilitet</w:t>
      </w:r>
    </w:p>
    <w:p w14:paraId="28347C97" w14:textId="77777777" w:rsidR="00733F00" w:rsidRPr="004C03E7" w:rsidRDefault="00733F00">
      <w:pPr>
        <w:rPr>
          <w:color w:val="000000" w:themeColor="text1"/>
        </w:rPr>
      </w:pPr>
    </w:p>
    <w:sectPr w:rsidR="00733F00" w:rsidRPr="004C03E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D13DB"/>
    <w:multiLevelType w:val="multilevel"/>
    <w:tmpl w:val="E54C5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F57330"/>
    <w:multiLevelType w:val="multilevel"/>
    <w:tmpl w:val="9290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A017DE"/>
    <w:multiLevelType w:val="multilevel"/>
    <w:tmpl w:val="A9A2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1E75A6"/>
    <w:multiLevelType w:val="multilevel"/>
    <w:tmpl w:val="663A2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2299350">
    <w:abstractNumId w:val="2"/>
  </w:num>
  <w:num w:numId="2" w16cid:durableId="2127775595">
    <w:abstractNumId w:val="3"/>
  </w:num>
  <w:num w:numId="3" w16cid:durableId="1882547158">
    <w:abstractNumId w:val="0"/>
  </w:num>
  <w:num w:numId="4" w16cid:durableId="19362041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3E7"/>
    <w:rsid w:val="00165DD6"/>
    <w:rsid w:val="00383358"/>
    <w:rsid w:val="004C03E7"/>
    <w:rsid w:val="00733F00"/>
    <w:rsid w:val="00CF3309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B0586"/>
  <w15:chartTrackingRefBased/>
  <w15:docId w15:val="{E20F1835-FFB3-4C99-B8A6-342BA203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03E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C03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C03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C03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C03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C03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C03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C03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C03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C03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C03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C03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C03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C03E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C03E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C03E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C03E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C03E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C03E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C03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C03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C03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C03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C0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C03E7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C03E7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C03E7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C03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C03E7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C03E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4C03E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skrifttypeiafsnit"/>
    <w:rsid w:val="004C03E7"/>
  </w:style>
  <w:style w:type="character" w:styleId="Strk">
    <w:name w:val="Strong"/>
    <w:basedOn w:val="Standardskrifttypeiafsnit"/>
    <w:uiPriority w:val="22"/>
    <w:qFormat/>
    <w:rsid w:val="004C0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2</cp:revision>
  <dcterms:created xsi:type="dcterms:W3CDTF">2025-01-31T10:18:00Z</dcterms:created>
  <dcterms:modified xsi:type="dcterms:W3CDTF">2025-01-31T10:18:00Z</dcterms:modified>
</cp:coreProperties>
</file>