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9D806" w14:textId="77777777" w:rsidR="00303AEE" w:rsidRPr="00303AEE" w:rsidRDefault="00303AEE" w:rsidP="00303AEE">
      <w:pPr>
        <w:spacing w:before="100" w:beforeAutospacing="1"/>
        <w:rPr>
          <w:b/>
          <w:bCs/>
          <w:color w:val="000000" w:themeColor="text1"/>
        </w:rPr>
      </w:pPr>
      <w:r w:rsidRPr="00303AEE">
        <w:rPr>
          <w:b/>
          <w:bCs/>
          <w:color w:val="000000" w:themeColor="text1"/>
        </w:rPr>
        <w:t>Udbudstekst for CB1-cirkelbænk fra By Bang</w:t>
      </w:r>
    </w:p>
    <w:p w14:paraId="12612D02" w14:textId="77777777" w:rsidR="00303AEE" w:rsidRPr="00303AEE" w:rsidRDefault="00303AEE" w:rsidP="00303AEE">
      <w:pPr>
        <w:spacing w:after="100" w:afterAutospacing="1"/>
        <w:rPr>
          <w:color w:val="000000" w:themeColor="text1"/>
          <w:sz w:val="22"/>
          <w:szCs w:val="22"/>
        </w:rPr>
      </w:pPr>
      <w:r w:rsidRPr="00303AEE">
        <w:rPr>
          <w:color w:val="000000" w:themeColor="text1"/>
        </w:rPr>
        <w:br/>
      </w:r>
      <w:r w:rsidRPr="00303AEE">
        <w:rPr>
          <w:b/>
          <w:bCs/>
          <w:color w:val="000000" w:themeColor="text1"/>
          <w:sz w:val="22"/>
          <w:szCs w:val="22"/>
        </w:rPr>
        <w:t>CB1-cirkelbænken fra By Bang</w:t>
      </w:r>
      <w:r w:rsidRPr="00303AEE">
        <w:rPr>
          <w:color w:val="000000" w:themeColor="text1"/>
          <w:sz w:val="22"/>
          <w:szCs w:val="22"/>
        </w:rPr>
        <w:t xml:space="preserve"> er en rummelig og indbydende siddeinstallation, som egner sig til parker, byrum, torve og udendørs undervisningsmiljøer. Bænken består af flere moduler, der samles til en komplet cirkel med ryglæn og siddepladser på både inder- og yderside. Denne konstruktion giver optimale rammer for ophold, gruppearbejde og fællesskab.</w:t>
      </w:r>
    </w:p>
    <w:p w14:paraId="35085C80" w14:textId="77777777" w:rsidR="00303AEE" w:rsidRPr="00303AEE" w:rsidRDefault="00303AEE" w:rsidP="00303AEE">
      <w:pPr>
        <w:numPr>
          <w:ilvl w:val="0"/>
          <w:numId w:val="1"/>
        </w:numPr>
        <w:spacing w:before="100" w:beforeAutospacing="1" w:after="100" w:afterAutospacing="1"/>
        <w:rPr>
          <w:color w:val="000000" w:themeColor="text1"/>
          <w:sz w:val="22"/>
          <w:szCs w:val="22"/>
        </w:rPr>
      </w:pPr>
      <w:r w:rsidRPr="00303AEE">
        <w:rPr>
          <w:b/>
          <w:bCs/>
          <w:color w:val="000000" w:themeColor="text1"/>
          <w:sz w:val="22"/>
          <w:szCs w:val="22"/>
        </w:rPr>
        <w:t>Stål (fundament og skelet)</w:t>
      </w:r>
    </w:p>
    <w:p w14:paraId="1CD16BE0" w14:textId="77777777" w:rsidR="00303AEE" w:rsidRPr="00303AEE" w:rsidRDefault="00303AEE" w:rsidP="00303AEE">
      <w:pPr>
        <w:numPr>
          <w:ilvl w:val="1"/>
          <w:numId w:val="1"/>
        </w:numPr>
        <w:spacing w:before="100" w:beforeAutospacing="1" w:after="100" w:afterAutospacing="1"/>
        <w:rPr>
          <w:color w:val="000000" w:themeColor="text1"/>
          <w:sz w:val="22"/>
          <w:szCs w:val="22"/>
        </w:rPr>
      </w:pPr>
      <w:r w:rsidRPr="00303AEE">
        <w:rPr>
          <w:color w:val="000000" w:themeColor="text1"/>
          <w:sz w:val="22"/>
          <w:szCs w:val="22"/>
        </w:rPr>
        <w:t>Ståltykkelse: 5 mm</w:t>
      </w:r>
    </w:p>
    <w:p w14:paraId="29242DE5" w14:textId="77777777" w:rsidR="00303AEE" w:rsidRPr="00303AEE" w:rsidRDefault="00303AEE" w:rsidP="00303AEE">
      <w:pPr>
        <w:numPr>
          <w:ilvl w:val="1"/>
          <w:numId w:val="1"/>
        </w:numPr>
        <w:spacing w:before="100" w:beforeAutospacing="1" w:after="100" w:afterAutospacing="1"/>
        <w:rPr>
          <w:color w:val="000000" w:themeColor="text1"/>
          <w:sz w:val="22"/>
          <w:szCs w:val="22"/>
        </w:rPr>
      </w:pPr>
      <w:r w:rsidRPr="00303AEE">
        <w:rPr>
          <w:color w:val="000000" w:themeColor="text1"/>
          <w:sz w:val="22"/>
          <w:szCs w:val="22"/>
        </w:rPr>
        <w:t>Fuldsvejste enheder i længder på ca. 2,1–2,5 m</w:t>
      </w:r>
    </w:p>
    <w:p w14:paraId="6C016289" w14:textId="77777777" w:rsidR="00303AEE" w:rsidRPr="00303AEE" w:rsidRDefault="00303AEE" w:rsidP="00303AEE">
      <w:pPr>
        <w:numPr>
          <w:ilvl w:val="1"/>
          <w:numId w:val="1"/>
        </w:numPr>
        <w:spacing w:before="100" w:beforeAutospacing="1" w:after="100" w:afterAutospacing="1"/>
        <w:rPr>
          <w:color w:val="000000" w:themeColor="text1"/>
          <w:sz w:val="22"/>
          <w:szCs w:val="22"/>
        </w:rPr>
      </w:pPr>
      <w:r w:rsidRPr="00303AEE">
        <w:rPr>
          <w:color w:val="000000" w:themeColor="text1"/>
          <w:sz w:val="22"/>
          <w:szCs w:val="22"/>
        </w:rPr>
        <w:t>Varmgalvaniseret efter svejsning for optimal korrosionsbeskyttelse og lang levetid</w:t>
      </w:r>
    </w:p>
    <w:p w14:paraId="0C2E1264" w14:textId="77777777" w:rsidR="00303AEE" w:rsidRPr="00303AEE" w:rsidRDefault="00303AEE" w:rsidP="00303AEE">
      <w:pPr>
        <w:numPr>
          <w:ilvl w:val="0"/>
          <w:numId w:val="1"/>
        </w:numPr>
        <w:spacing w:before="100" w:beforeAutospacing="1" w:after="100" w:afterAutospacing="1"/>
        <w:rPr>
          <w:color w:val="000000" w:themeColor="text1"/>
          <w:sz w:val="22"/>
          <w:szCs w:val="22"/>
        </w:rPr>
      </w:pPr>
      <w:r w:rsidRPr="00303AEE">
        <w:rPr>
          <w:b/>
          <w:bCs/>
          <w:color w:val="000000" w:themeColor="text1"/>
          <w:sz w:val="22"/>
          <w:szCs w:val="22"/>
        </w:rPr>
        <w:t>Træ (beklædning)</w:t>
      </w:r>
    </w:p>
    <w:p w14:paraId="5E843A1A" w14:textId="77777777" w:rsidR="00303AEE" w:rsidRPr="00303AEE" w:rsidRDefault="00303AEE" w:rsidP="00303AEE">
      <w:pPr>
        <w:numPr>
          <w:ilvl w:val="1"/>
          <w:numId w:val="1"/>
        </w:numPr>
        <w:spacing w:before="100" w:beforeAutospacing="1" w:after="100" w:afterAutospacing="1"/>
        <w:rPr>
          <w:color w:val="000000" w:themeColor="text1"/>
          <w:sz w:val="22"/>
          <w:szCs w:val="22"/>
        </w:rPr>
      </w:pPr>
      <w:r w:rsidRPr="00303AEE">
        <w:rPr>
          <w:color w:val="000000" w:themeColor="text1"/>
          <w:sz w:val="22"/>
          <w:szCs w:val="22"/>
        </w:rPr>
        <w:t>35 mm kileformede mahognistave (FSC-certificeret)</w:t>
      </w:r>
    </w:p>
    <w:p w14:paraId="11B5E4FE" w14:textId="77777777" w:rsidR="00303AEE" w:rsidRPr="00303AEE" w:rsidRDefault="00303AEE" w:rsidP="00303AEE">
      <w:pPr>
        <w:numPr>
          <w:ilvl w:val="1"/>
          <w:numId w:val="1"/>
        </w:numPr>
        <w:spacing w:before="100" w:beforeAutospacing="1" w:after="100" w:afterAutospacing="1"/>
        <w:rPr>
          <w:color w:val="000000" w:themeColor="text1"/>
          <w:sz w:val="22"/>
          <w:szCs w:val="22"/>
        </w:rPr>
      </w:pPr>
      <w:r w:rsidRPr="00303AEE">
        <w:rPr>
          <w:color w:val="000000" w:themeColor="text1"/>
          <w:sz w:val="22"/>
          <w:szCs w:val="22"/>
        </w:rPr>
        <w:t>Mahogni fastgjort på alle synlige stålflader for et varmt, naturligt udtryk</w:t>
      </w:r>
    </w:p>
    <w:p w14:paraId="0A1EAD2F" w14:textId="77777777" w:rsidR="00303AEE" w:rsidRPr="00303AEE" w:rsidRDefault="00303AEE" w:rsidP="00303AEE">
      <w:pPr>
        <w:numPr>
          <w:ilvl w:val="1"/>
          <w:numId w:val="1"/>
        </w:numPr>
        <w:spacing w:before="100" w:beforeAutospacing="1" w:after="100" w:afterAutospacing="1"/>
        <w:rPr>
          <w:color w:val="000000" w:themeColor="text1"/>
          <w:sz w:val="22"/>
          <w:szCs w:val="22"/>
        </w:rPr>
      </w:pPr>
      <w:r w:rsidRPr="00303AEE">
        <w:rPr>
          <w:color w:val="000000" w:themeColor="text1"/>
          <w:sz w:val="22"/>
          <w:szCs w:val="22"/>
        </w:rPr>
        <w:t>Træet er velegnet til udendørsbrug og patinerer smukt over tid</w:t>
      </w:r>
    </w:p>
    <w:p w14:paraId="55E68D6F" w14:textId="77777777" w:rsidR="00303AEE" w:rsidRPr="00303AEE" w:rsidRDefault="00303AEE" w:rsidP="00303AEE">
      <w:pPr>
        <w:spacing w:before="100" w:beforeAutospacing="1" w:after="100" w:afterAutospacing="1"/>
        <w:outlineLvl w:val="2"/>
        <w:rPr>
          <w:b/>
          <w:bCs/>
          <w:color w:val="000000" w:themeColor="text1"/>
          <w:sz w:val="22"/>
          <w:szCs w:val="22"/>
        </w:rPr>
      </w:pPr>
      <w:r w:rsidRPr="00303AEE">
        <w:rPr>
          <w:b/>
          <w:bCs/>
          <w:color w:val="000000" w:themeColor="text1"/>
          <w:sz w:val="22"/>
          <w:szCs w:val="22"/>
        </w:rPr>
        <w:t>Dimensioner</w:t>
      </w:r>
    </w:p>
    <w:p w14:paraId="08CCBF5B" w14:textId="77777777" w:rsidR="00303AEE" w:rsidRPr="00303AEE" w:rsidRDefault="00303AEE" w:rsidP="00303AEE">
      <w:pPr>
        <w:numPr>
          <w:ilvl w:val="0"/>
          <w:numId w:val="2"/>
        </w:numPr>
        <w:spacing w:before="100" w:beforeAutospacing="1" w:after="100" w:afterAutospacing="1"/>
        <w:rPr>
          <w:color w:val="000000" w:themeColor="text1"/>
          <w:sz w:val="22"/>
          <w:szCs w:val="22"/>
        </w:rPr>
      </w:pPr>
      <w:r w:rsidRPr="00303AEE">
        <w:rPr>
          <w:b/>
          <w:bCs/>
          <w:color w:val="000000" w:themeColor="text1"/>
          <w:sz w:val="22"/>
          <w:szCs w:val="22"/>
        </w:rPr>
        <w:t>Samlet cirkeldiameter:</w:t>
      </w:r>
      <w:r w:rsidRPr="00303AEE">
        <w:rPr>
          <w:color w:val="000000" w:themeColor="text1"/>
          <w:sz w:val="22"/>
          <w:szCs w:val="22"/>
        </w:rPr>
        <w:t> Ca. 11 meter</w:t>
      </w:r>
    </w:p>
    <w:p w14:paraId="31D5CC58" w14:textId="77777777" w:rsidR="00303AEE" w:rsidRPr="00303AEE" w:rsidRDefault="00303AEE" w:rsidP="00303AEE">
      <w:pPr>
        <w:numPr>
          <w:ilvl w:val="0"/>
          <w:numId w:val="2"/>
        </w:numPr>
        <w:spacing w:before="100" w:beforeAutospacing="1" w:after="100" w:afterAutospacing="1"/>
        <w:rPr>
          <w:color w:val="000000" w:themeColor="text1"/>
          <w:sz w:val="22"/>
          <w:szCs w:val="22"/>
        </w:rPr>
      </w:pPr>
      <w:r w:rsidRPr="00303AEE">
        <w:rPr>
          <w:b/>
          <w:bCs/>
          <w:color w:val="000000" w:themeColor="text1"/>
          <w:sz w:val="22"/>
          <w:szCs w:val="22"/>
        </w:rPr>
        <w:t>Løbende bænkelængde:</w:t>
      </w:r>
      <w:r w:rsidRPr="00303AEE">
        <w:rPr>
          <w:color w:val="000000" w:themeColor="text1"/>
          <w:sz w:val="22"/>
          <w:szCs w:val="22"/>
        </w:rPr>
        <w:t> Ca. 35 meter</w:t>
      </w:r>
    </w:p>
    <w:p w14:paraId="720D0DFA" w14:textId="77777777" w:rsidR="00303AEE" w:rsidRPr="00303AEE" w:rsidRDefault="00303AEE" w:rsidP="00303AEE">
      <w:pPr>
        <w:numPr>
          <w:ilvl w:val="0"/>
          <w:numId w:val="2"/>
        </w:numPr>
        <w:spacing w:before="100" w:beforeAutospacing="1" w:after="100" w:afterAutospacing="1"/>
        <w:rPr>
          <w:color w:val="000000" w:themeColor="text1"/>
          <w:sz w:val="22"/>
          <w:szCs w:val="22"/>
        </w:rPr>
      </w:pPr>
      <w:r w:rsidRPr="00303AEE">
        <w:rPr>
          <w:b/>
          <w:bCs/>
          <w:color w:val="000000" w:themeColor="text1"/>
          <w:sz w:val="22"/>
          <w:szCs w:val="22"/>
        </w:rPr>
        <w:t>Antal moduler:</w:t>
      </w:r>
      <w:r w:rsidRPr="00303AEE">
        <w:rPr>
          <w:color w:val="000000" w:themeColor="text1"/>
          <w:sz w:val="22"/>
          <w:szCs w:val="22"/>
        </w:rPr>
        <w:t> 12</w:t>
      </w:r>
    </w:p>
    <w:p w14:paraId="79DE30FE" w14:textId="77777777" w:rsidR="00303AEE" w:rsidRPr="00303AEE" w:rsidRDefault="00303AEE" w:rsidP="00303AEE">
      <w:pPr>
        <w:numPr>
          <w:ilvl w:val="0"/>
          <w:numId w:val="2"/>
        </w:numPr>
        <w:spacing w:before="100" w:beforeAutospacing="1" w:after="100" w:afterAutospacing="1"/>
        <w:rPr>
          <w:color w:val="000000" w:themeColor="text1"/>
          <w:sz w:val="22"/>
          <w:szCs w:val="22"/>
        </w:rPr>
      </w:pPr>
      <w:r w:rsidRPr="00303AEE">
        <w:rPr>
          <w:b/>
          <w:bCs/>
          <w:color w:val="000000" w:themeColor="text1"/>
          <w:sz w:val="22"/>
          <w:szCs w:val="22"/>
        </w:rPr>
        <w:t>Bænkbredde:</w:t>
      </w:r>
      <w:r w:rsidRPr="00303AEE">
        <w:rPr>
          <w:color w:val="000000" w:themeColor="text1"/>
          <w:sz w:val="22"/>
          <w:szCs w:val="22"/>
        </w:rPr>
        <w:t> 1,5 meter, med ryglæn placeret centralt</w:t>
      </w:r>
    </w:p>
    <w:p w14:paraId="5C0A862B" w14:textId="77777777" w:rsidR="00303AEE" w:rsidRPr="00303AEE" w:rsidRDefault="00303AEE" w:rsidP="00303AEE">
      <w:pPr>
        <w:numPr>
          <w:ilvl w:val="0"/>
          <w:numId w:val="2"/>
        </w:numPr>
        <w:spacing w:before="100" w:beforeAutospacing="1" w:after="100" w:afterAutospacing="1"/>
        <w:rPr>
          <w:color w:val="000000" w:themeColor="text1"/>
          <w:sz w:val="22"/>
          <w:szCs w:val="22"/>
        </w:rPr>
      </w:pPr>
      <w:r w:rsidRPr="00303AEE">
        <w:rPr>
          <w:b/>
          <w:bCs/>
          <w:color w:val="000000" w:themeColor="text1"/>
          <w:sz w:val="22"/>
          <w:szCs w:val="22"/>
        </w:rPr>
        <w:t>Siddepladser:</w:t>
      </w:r>
      <w:r w:rsidRPr="00303AEE">
        <w:rPr>
          <w:color w:val="000000" w:themeColor="text1"/>
          <w:sz w:val="22"/>
          <w:szCs w:val="22"/>
        </w:rPr>
        <w:t> På både yder- og inderside af cirklen</w:t>
      </w:r>
    </w:p>
    <w:p w14:paraId="1ACA103E" w14:textId="77777777" w:rsidR="00303AEE" w:rsidRPr="00303AEE" w:rsidRDefault="00303AEE" w:rsidP="00303AEE">
      <w:pPr>
        <w:numPr>
          <w:ilvl w:val="0"/>
          <w:numId w:val="2"/>
        </w:numPr>
        <w:spacing w:before="100" w:beforeAutospacing="1" w:after="100" w:afterAutospacing="1"/>
        <w:rPr>
          <w:color w:val="000000" w:themeColor="text1"/>
          <w:sz w:val="22"/>
          <w:szCs w:val="22"/>
        </w:rPr>
      </w:pPr>
      <w:r w:rsidRPr="00303AEE">
        <w:rPr>
          <w:b/>
          <w:bCs/>
          <w:color w:val="000000" w:themeColor="text1"/>
          <w:sz w:val="22"/>
          <w:szCs w:val="22"/>
        </w:rPr>
        <w:t>Åbninger:</w:t>
      </w:r>
      <w:r w:rsidRPr="00303AEE">
        <w:rPr>
          <w:color w:val="000000" w:themeColor="text1"/>
          <w:sz w:val="22"/>
          <w:szCs w:val="22"/>
        </w:rPr>
        <w:t> 4 stk. ind-/udgange for nem og fleksibel adgang</w:t>
      </w:r>
    </w:p>
    <w:p w14:paraId="54DDCE39" w14:textId="77777777" w:rsidR="00303AEE" w:rsidRPr="00303AEE" w:rsidRDefault="00303AEE" w:rsidP="00303AEE">
      <w:pPr>
        <w:spacing w:before="100" w:beforeAutospacing="1" w:after="100" w:afterAutospacing="1"/>
        <w:outlineLvl w:val="2"/>
        <w:rPr>
          <w:b/>
          <w:bCs/>
          <w:color w:val="000000" w:themeColor="text1"/>
          <w:sz w:val="22"/>
          <w:szCs w:val="22"/>
        </w:rPr>
      </w:pPr>
      <w:r w:rsidRPr="00303AEE">
        <w:rPr>
          <w:b/>
          <w:bCs/>
          <w:color w:val="000000" w:themeColor="text1"/>
          <w:sz w:val="22"/>
          <w:szCs w:val="22"/>
        </w:rPr>
        <w:t>Konstruktion og opbygning</w:t>
      </w:r>
    </w:p>
    <w:p w14:paraId="5C3D4748" w14:textId="77777777" w:rsidR="00303AEE" w:rsidRPr="00303AEE" w:rsidRDefault="00303AEE" w:rsidP="00303AEE">
      <w:pPr>
        <w:numPr>
          <w:ilvl w:val="0"/>
          <w:numId w:val="3"/>
        </w:numPr>
        <w:spacing w:before="100" w:beforeAutospacing="1" w:after="100" w:afterAutospacing="1"/>
        <w:rPr>
          <w:color w:val="000000" w:themeColor="text1"/>
          <w:sz w:val="22"/>
          <w:szCs w:val="22"/>
        </w:rPr>
      </w:pPr>
      <w:r w:rsidRPr="00303AEE">
        <w:rPr>
          <w:color w:val="000000" w:themeColor="text1"/>
          <w:sz w:val="22"/>
          <w:szCs w:val="22"/>
        </w:rPr>
        <w:t>Modulerne samles til en komplet cirkel med i alt fire åbninger.</w:t>
      </w:r>
    </w:p>
    <w:p w14:paraId="35E4888C" w14:textId="77777777" w:rsidR="00303AEE" w:rsidRPr="00303AEE" w:rsidRDefault="00303AEE" w:rsidP="00303AEE">
      <w:pPr>
        <w:numPr>
          <w:ilvl w:val="0"/>
          <w:numId w:val="3"/>
        </w:numPr>
        <w:spacing w:before="100" w:beforeAutospacing="1" w:after="100" w:afterAutospacing="1"/>
        <w:rPr>
          <w:color w:val="000000" w:themeColor="text1"/>
          <w:sz w:val="22"/>
          <w:szCs w:val="22"/>
        </w:rPr>
      </w:pPr>
      <w:r w:rsidRPr="00303AEE">
        <w:rPr>
          <w:color w:val="000000" w:themeColor="text1"/>
          <w:sz w:val="22"/>
          <w:szCs w:val="22"/>
        </w:rPr>
        <w:t>Stålskelettet (5 mm) er fuldsvejst og efterfølgende galvaniseret.</w:t>
      </w:r>
    </w:p>
    <w:p w14:paraId="1B573236" w14:textId="77777777" w:rsidR="00303AEE" w:rsidRPr="00303AEE" w:rsidRDefault="00303AEE" w:rsidP="00303AEE">
      <w:pPr>
        <w:numPr>
          <w:ilvl w:val="0"/>
          <w:numId w:val="3"/>
        </w:numPr>
        <w:spacing w:before="100" w:beforeAutospacing="1" w:after="100" w:afterAutospacing="1"/>
        <w:rPr>
          <w:color w:val="000000" w:themeColor="text1"/>
          <w:sz w:val="22"/>
          <w:szCs w:val="22"/>
        </w:rPr>
      </w:pPr>
      <w:r w:rsidRPr="00303AEE">
        <w:rPr>
          <w:color w:val="000000" w:themeColor="text1"/>
          <w:sz w:val="22"/>
          <w:szCs w:val="22"/>
        </w:rPr>
        <w:t>Sammenbygning udføres med rustfri bolte og beslag for at sikre styrke og holdbarhed.</w:t>
      </w:r>
    </w:p>
    <w:p w14:paraId="7B2E02CD" w14:textId="77777777" w:rsidR="00303AEE" w:rsidRPr="00303AEE" w:rsidRDefault="00303AEE" w:rsidP="00303AEE">
      <w:pPr>
        <w:numPr>
          <w:ilvl w:val="0"/>
          <w:numId w:val="3"/>
        </w:numPr>
        <w:spacing w:before="100" w:beforeAutospacing="1" w:after="100" w:afterAutospacing="1"/>
        <w:rPr>
          <w:color w:val="000000" w:themeColor="text1"/>
          <w:sz w:val="22"/>
          <w:szCs w:val="22"/>
        </w:rPr>
      </w:pPr>
      <w:r w:rsidRPr="00303AEE">
        <w:rPr>
          <w:color w:val="000000" w:themeColor="text1"/>
          <w:sz w:val="22"/>
          <w:szCs w:val="22"/>
        </w:rPr>
        <w:t>Alle synlige stålflader beklædes med FSC-certificeret mahogni i 35 mm tykkelse.</w:t>
      </w:r>
    </w:p>
    <w:p w14:paraId="2F2E73BA" w14:textId="77777777" w:rsidR="00303AEE" w:rsidRPr="00303AEE" w:rsidRDefault="00303AEE" w:rsidP="00303AEE">
      <w:pPr>
        <w:numPr>
          <w:ilvl w:val="0"/>
          <w:numId w:val="3"/>
        </w:numPr>
        <w:spacing w:before="100" w:beforeAutospacing="1" w:after="100" w:afterAutospacing="1"/>
        <w:rPr>
          <w:color w:val="000000" w:themeColor="text1"/>
          <w:sz w:val="22"/>
          <w:szCs w:val="22"/>
        </w:rPr>
      </w:pPr>
      <w:r w:rsidRPr="00303AEE">
        <w:rPr>
          <w:color w:val="000000" w:themeColor="text1"/>
          <w:sz w:val="22"/>
          <w:szCs w:val="22"/>
        </w:rPr>
        <w:t>Mahognistavene er kileformede for at følge bænkes form og skabe en jævn, elegant afslutning.</w:t>
      </w:r>
    </w:p>
    <w:p w14:paraId="241A66C9" w14:textId="77777777" w:rsidR="00303AEE" w:rsidRPr="00303AEE" w:rsidRDefault="00303AEE" w:rsidP="00303AEE">
      <w:pPr>
        <w:spacing w:before="100" w:beforeAutospacing="1" w:after="100" w:afterAutospacing="1"/>
        <w:outlineLvl w:val="2"/>
        <w:rPr>
          <w:b/>
          <w:bCs/>
          <w:color w:val="000000" w:themeColor="text1"/>
          <w:sz w:val="22"/>
          <w:szCs w:val="22"/>
        </w:rPr>
      </w:pPr>
      <w:r w:rsidRPr="00303AEE">
        <w:rPr>
          <w:b/>
          <w:bCs/>
          <w:color w:val="000000" w:themeColor="text1"/>
          <w:sz w:val="22"/>
          <w:szCs w:val="22"/>
        </w:rPr>
        <w:t>Funktionelle fordele</w:t>
      </w:r>
    </w:p>
    <w:p w14:paraId="23E5FA0C" w14:textId="77777777" w:rsidR="00303AEE" w:rsidRPr="00303AEE" w:rsidRDefault="00303AEE" w:rsidP="00303AEE">
      <w:pPr>
        <w:numPr>
          <w:ilvl w:val="0"/>
          <w:numId w:val="4"/>
        </w:numPr>
        <w:spacing w:before="100" w:beforeAutospacing="1" w:after="100" w:afterAutospacing="1"/>
        <w:rPr>
          <w:color w:val="000000" w:themeColor="text1"/>
          <w:sz w:val="22"/>
          <w:szCs w:val="22"/>
        </w:rPr>
      </w:pPr>
      <w:r w:rsidRPr="00303AEE">
        <w:rPr>
          <w:b/>
          <w:bCs/>
          <w:color w:val="000000" w:themeColor="text1"/>
          <w:sz w:val="22"/>
          <w:szCs w:val="22"/>
        </w:rPr>
        <w:t>Dobbeltsidede siddepladser</w:t>
      </w:r>
      <w:r w:rsidRPr="00303AEE">
        <w:rPr>
          <w:color w:val="000000" w:themeColor="text1"/>
          <w:sz w:val="22"/>
          <w:szCs w:val="22"/>
        </w:rPr>
        <w:t>: Ryglænet giver støtte til personer både på inder- og ydersiden.</w:t>
      </w:r>
    </w:p>
    <w:p w14:paraId="48B66DB5" w14:textId="77777777" w:rsidR="00303AEE" w:rsidRPr="00303AEE" w:rsidRDefault="00303AEE" w:rsidP="00303AEE">
      <w:pPr>
        <w:numPr>
          <w:ilvl w:val="0"/>
          <w:numId w:val="4"/>
        </w:numPr>
        <w:spacing w:before="100" w:beforeAutospacing="1" w:after="100" w:afterAutospacing="1"/>
        <w:rPr>
          <w:color w:val="000000" w:themeColor="text1"/>
          <w:sz w:val="22"/>
          <w:szCs w:val="22"/>
        </w:rPr>
      </w:pPr>
      <w:r w:rsidRPr="00303AEE">
        <w:rPr>
          <w:b/>
          <w:bCs/>
          <w:color w:val="000000" w:themeColor="text1"/>
          <w:sz w:val="22"/>
          <w:szCs w:val="22"/>
        </w:rPr>
        <w:t>Fleksible åbninger</w:t>
      </w:r>
      <w:r w:rsidRPr="00303AEE">
        <w:rPr>
          <w:color w:val="000000" w:themeColor="text1"/>
          <w:sz w:val="22"/>
          <w:szCs w:val="22"/>
        </w:rPr>
        <w:t>: Gør det let for brugerne at tilgå bænken og skaber flere opholdszoner.</w:t>
      </w:r>
    </w:p>
    <w:p w14:paraId="199BA04F" w14:textId="77777777" w:rsidR="00303AEE" w:rsidRPr="00303AEE" w:rsidRDefault="00303AEE" w:rsidP="00303AEE">
      <w:pPr>
        <w:numPr>
          <w:ilvl w:val="0"/>
          <w:numId w:val="4"/>
        </w:numPr>
        <w:spacing w:before="100" w:beforeAutospacing="1" w:after="100" w:afterAutospacing="1"/>
        <w:rPr>
          <w:color w:val="000000" w:themeColor="text1"/>
          <w:sz w:val="22"/>
          <w:szCs w:val="22"/>
        </w:rPr>
      </w:pPr>
      <w:r w:rsidRPr="00303AEE">
        <w:rPr>
          <w:b/>
          <w:bCs/>
          <w:color w:val="000000" w:themeColor="text1"/>
          <w:sz w:val="22"/>
          <w:szCs w:val="22"/>
        </w:rPr>
        <w:t>Robust over for vejrlig</w:t>
      </w:r>
      <w:r w:rsidRPr="00303AEE">
        <w:rPr>
          <w:color w:val="000000" w:themeColor="text1"/>
          <w:sz w:val="22"/>
          <w:szCs w:val="22"/>
        </w:rPr>
        <w:t>: Galvaniseret stålkonstruktion samt holdbar, oliebehandlings- eller patineringsmulighed af træ.</w:t>
      </w:r>
    </w:p>
    <w:p w14:paraId="0261AB3A" w14:textId="77777777" w:rsidR="00303AEE" w:rsidRPr="00303AEE" w:rsidRDefault="00303AEE" w:rsidP="00303AEE">
      <w:pPr>
        <w:numPr>
          <w:ilvl w:val="0"/>
          <w:numId w:val="4"/>
        </w:numPr>
        <w:spacing w:before="100" w:beforeAutospacing="1" w:after="100" w:afterAutospacing="1"/>
        <w:rPr>
          <w:color w:val="000000" w:themeColor="text1"/>
          <w:sz w:val="22"/>
          <w:szCs w:val="22"/>
        </w:rPr>
      </w:pPr>
      <w:r w:rsidRPr="00303AEE">
        <w:rPr>
          <w:b/>
          <w:bCs/>
          <w:color w:val="000000" w:themeColor="text1"/>
          <w:sz w:val="22"/>
          <w:szCs w:val="22"/>
        </w:rPr>
        <w:t>Nem vedligeholdelse</w:t>
      </w:r>
      <w:r w:rsidRPr="00303AEE">
        <w:rPr>
          <w:color w:val="000000" w:themeColor="text1"/>
          <w:sz w:val="22"/>
          <w:szCs w:val="22"/>
        </w:rPr>
        <w:t>: Glatte stål- og træflader, der er lette at rengøre.</w:t>
      </w:r>
    </w:p>
    <w:p w14:paraId="77F29035" w14:textId="77777777" w:rsidR="00303AEE" w:rsidRPr="00303AEE" w:rsidRDefault="00303AEE" w:rsidP="00303AEE">
      <w:pPr>
        <w:spacing w:before="100" w:beforeAutospacing="1" w:after="100" w:afterAutospacing="1"/>
        <w:outlineLvl w:val="2"/>
        <w:rPr>
          <w:b/>
          <w:bCs/>
          <w:color w:val="000000" w:themeColor="text1"/>
          <w:sz w:val="22"/>
          <w:szCs w:val="22"/>
        </w:rPr>
      </w:pPr>
      <w:r w:rsidRPr="00303AEE">
        <w:rPr>
          <w:b/>
          <w:bCs/>
          <w:color w:val="000000" w:themeColor="text1"/>
          <w:sz w:val="22"/>
          <w:szCs w:val="22"/>
        </w:rPr>
        <w:t>Montage og installation</w:t>
      </w:r>
    </w:p>
    <w:p w14:paraId="2F932DAE" w14:textId="77777777" w:rsidR="00303AEE" w:rsidRPr="00303AEE" w:rsidRDefault="00303AEE" w:rsidP="00303AEE">
      <w:pPr>
        <w:numPr>
          <w:ilvl w:val="0"/>
          <w:numId w:val="5"/>
        </w:numPr>
        <w:spacing w:before="100" w:beforeAutospacing="1" w:after="100" w:afterAutospacing="1"/>
        <w:rPr>
          <w:color w:val="000000" w:themeColor="text1"/>
          <w:sz w:val="22"/>
          <w:szCs w:val="22"/>
        </w:rPr>
      </w:pPr>
      <w:r w:rsidRPr="00303AEE">
        <w:rPr>
          <w:b/>
          <w:bCs/>
          <w:color w:val="000000" w:themeColor="text1"/>
          <w:sz w:val="22"/>
          <w:szCs w:val="22"/>
        </w:rPr>
        <w:t>Underlag</w:t>
      </w:r>
      <w:r w:rsidRPr="00303AEE">
        <w:rPr>
          <w:color w:val="000000" w:themeColor="text1"/>
          <w:sz w:val="22"/>
          <w:szCs w:val="22"/>
        </w:rPr>
        <w:t>: Bænken skal monteres på et plant, stabilt underlag (fx betonfundament eller komprimeret stabilgrus).</w:t>
      </w:r>
    </w:p>
    <w:p w14:paraId="3C4C3052" w14:textId="77777777" w:rsidR="00303AEE" w:rsidRPr="00303AEE" w:rsidRDefault="00303AEE" w:rsidP="00303AEE">
      <w:pPr>
        <w:numPr>
          <w:ilvl w:val="0"/>
          <w:numId w:val="5"/>
        </w:numPr>
        <w:spacing w:before="100" w:beforeAutospacing="1" w:after="100" w:afterAutospacing="1"/>
        <w:rPr>
          <w:color w:val="000000" w:themeColor="text1"/>
          <w:sz w:val="22"/>
          <w:szCs w:val="22"/>
        </w:rPr>
      </w:pPr>
      <w:r w:rsidRPr="00303AEE">
        <w:rPr>
          <w:b/>
          <w:bCs/>
          <w:color w:val="000000" w:themeColor="text1"/>
          <w:sz w:val="22"/>
          <w:szCs w:val="22"/>
        </w:rPr>
        <w:t>Fastgørelse</w:t>
      </w:r>
      <w:r w:rsidRPr="00303AEE">
        <w:rPr>
          <w:color w:val="000000" w:themeColor="text1"/>
          <w:sz w:val="22"/>
          <w:szCs w:val="22"/>
        </w:rPr>
        <w:t xml:space="preserve">: Forankringspunkter i stålskelettet muliggør sikker </w:t>
      </w:r>
      <w:proofErr w:type="spellStart"/>
      <w:r w:rsidRPr="00303AEE">
        <w:rPr>
          <w:color w:val="000000" w:themeColor="text1"/>
          <w:sz w:val="22"/>
          <w:szCs w:val="22"/>
        </w:rPr>
        <w:t>boltning</w:t>
      </w:r>
      <w:proofErr w:type="spellEnd"/>
      <w:r w:rsidRPr="00303AEE">
        <w:rPr>
          <w:color w:val="000000" w:themeColor="text1"/>
          <w:sz w:val="22"/>
          <w:szCs w:val="22"/>
        </w:rPr>
        <w:t xml:space="preserve"> til fundamentet.</w:t>
      </w:r>
    </w:p>
    <w:p w14:paraId="51E697E6" w14:textId="77777777" w:rsidR="00303AEE" w:rsidRPr="00303AEE" w:rsidRDefault="00303AEE" w:rsidP="00303AEE">
      <w:pPr>
        <w:numPr>
          <w:ilvl w:val="0"/>
          <w:numId w:val="5"/>
        </w:numPr>
        <w:spacing w:before="100" w:beforeAutospacing="1" w:after="100" w:afterAutospacing="1"/>
        <w:rPr>
          <w:color w:val="000000" w:themeColor="text1"/>
          <w:sz w:val="22"/>
          <w:szCs w:val="22"/>
        </w:rPr>
      </w:pPr>
      <w:r w:rsidRPr="00303AEE">
        <w:rPr>
          <w:b/>
          <w:bCs/>
          <w:color w:val="000000" w:themeColor="text1"/>
          <w:sz w:val="22"/>
          <w:szCs w:val="22"/>
        </w:rPr>
        <w:t>Levering</w:t>
      </w:r>
      <w:r w:rsidRPr="00303AEE">
        <w:rPr>
          <w:color w:val="000000" w:themeColor="text1"/>
          <w:sz w:val="22"/>
          <w:szCs w:val="22"/>
        </w:rPr>
        <w:t>: Moduler leveres klar til montage, inklusiv nødvendige rustfri bolte, beslag og instruktioner.</w:t>
      </w:r>
    </w:p>
    <w:p w14:paraId="165E31CB" w14:textId="77777777" w:rsidR="00303AEE" w:rsidRPr="00303AEE" w:rsidRDefault="00303AEE" w:rsidP="00303AEE">
      <w:pPr>
        <w:numPr>
          <w:ilvl w:val="0"/>
          <w:numId w:val="5"/>
        </w:numPr>
        <w:spacing w:before="100" w:beforeAutospacing="1" w:after="100" w:afterAutospacing="1"/>
        <w:rPr>
          <w:color w:val="000000" w:themeColor="text1"/>
          <w:sz w:val="22"/>
          <w:szCs w:val="22"/>
        </w:rPr>
      </w:pPr>
      <w:r w:rsidRPr="00303AEE">
        <w:rPr>
          <w:b/>
          <w:bCs/>
          <w:color w:val="000000" w:themeColor="text1"/>
          <w:sz w:val="22"/>
          <w:szCs w:val="22"/>
        </w:rPr>
        <w:t>Samling</w:t>
      </w:r>
      <w:r w:rsidRPr="00303AEE">
        <w:rPr>
          <w:color w:val="000000" w:themeColor="text1"/>
          <w:sz w:val="22"/>
          <w:szCs w:val="22"/>
        </w:rPr>
        <w:t>: Udføres på stedet af fagfolk. Justering og nivellering sikrer en jævn siddeflade.</w:t>
      </w:r>
    </w:p>
    <w:p w14:paraId="36A8E70D" w14:textId="77777777" w:rsidR="00303AEE" w:rsidRPr="00303AEE" w:rsidRDefault="00303AEE" w:rsidP="00303AEE">
      <w:pPr>
        <w:spacing w:before="100" w:beforeAutospacing="1" w:after="100" w:afterAutospacing="1"/>
        <w:outlineLvl w:val="2"/>
        <w:rPr>
          <w:b/>
          <w:bCs/>
          <w:color w:val="000000" w:themeColor="text1"/>
          <w:sz w:val="22"/>
          <w:szCs w:val="22"/>
        </w:rPr>
      </w:pPr>
      <w:r w:rsidRPr="00303AEE">
        <w:rPr>
          <w:b/>
          <w:bCs/>
          <w:color w:val="000000" w:themeColor="text1"/>
          <w:sz w:val="22"/>
          <w:szCs w:val="22"/>
        </w:rPr>
        <w:t>Vedligeholdelse</w:t>
      </w:r>
    </w:p>
    <w:p w14:paraId="08B4C14E" w14:textId="77777777" w:rsidR="00303AEE" w:rsidRPr="00303AEE" w:rsidRDefault="00303AEE" w:rsidP="00303AEE">
      <w:pPr>
        <w:numPr>
          <w:ilvl w:val="0"/>
          <w:numId w:val="6"/>
        </w:numPr>
        <w:spacing w:before="100" w:beforeAutospacing="1" w:after="100" w:afterAutospacing="1"/>
        <w:rPr>
          <w:color w:val="000000" w:themeColor="text1"/>
          <w:sz w:val="22"/>
          <w:szCs w:val="22"/>
        </w:rPr>
      </w:pPr>
      <w:r w:rsidRPr="00303AEE">
        <w:rPr>
          <w:b/>
          <w:bCs/>
          <w:color w:val="000000" w:themeColor="text1"/>
          <w:sz w:val="22"/>
          <w:szCs w:val="22"/>
        </w:rPr>
        <w:lastRenderedPageBreak/>
        <w:t>Galvaniseret stål</w:t>
      </w:r>
      <w:r w:rsidRPr="00303AEE">
        <w:rPr>
          <w:color w:val="000000" w:themeColor="text1"/>
          <w:sz w:val="22"/>
          <w:szCs w:val="22"/>
        </w:rPr>
        <w:t>: Kræver minimal vedligeholdelse. Inspektion for eventuelle skader anbefales én gang årligt.</w:t>
      </w:r>
    </w:p>
    <w:p w14:paraId="1968902D" w14:textId="77777777" w:rsidR="00303AEE" w:rsidRPr="00303AEE" w:rsidRDefault="00303AEE" w:rsidP="00303AEE">
      <w:pPr>
        <w:numPr>
          <w:ilvl w:val="0"/>
          <w:numId w:val="6"/>
        </w:numPr>
        <w:spacing w:before="100" w:beforeAutospacing="1" w:after="100" w:afterAutospacing="1"/>
        <w:rPr>
          <w:color w:val="000000" w:themeColor="text1"/>
          <w:sz w:val="22"/>
          <w:szCs w:val="22"/>
        </w:rPr>
      </w:pPr>
      <w:r w:rsidRPr="00303AEE">
        <w:rPr>
          <w:b/>
          <w:bCs/>
          <w:color w:val="000000" w:themeColor="text1"/>
          <w:sz w:val="22"/>
          <w:szCs w:val="22"/>
        </w:rPr>
        <w:t>Mahogni</w:t>
      </w:r>
      <w:r w:rsidRPr="00303AEE">
        <w:rPr>
          <w:color w:val="000000" w:themeColor="text1"/>
          <w:sz w:val="22"/>
          <w:szCs w:val="22"/>
        </w:rPr>
        <w:t>: Træet kan vedligeholdes med træolie for at bevare den dybe glød. Ubehandlet vil mahognien patinere og få en naturlig grålig nuance over tid.</w:t>
      </w:r>
    </w:p>
    <w:p w14:paraId="5B6FC2B9" w14:textId="77777777" w:rsidR="00303AEE" w:rsidRPr="00303AEE" w:rsidRDefault="00303AEE" w:rsidP="00303AEE">
      <w:pPr>
        <w:spacing w:before="100" w:beforeAutospacing="1" w:after="100" w:afterAutospacing="1"/>
        <w:rPr>
          <w:color w:val="000000" w:themeColor="text1"/>
          <w:sz w:val="22"/>
          <w:szCs w:val="22"/>
        </w:rPr>
      </w:pPr>
      <w:r w:rsidRPr="00303AEE">
        <w:rPr>
          <w:color w:val="000000" w:themeColor="text1"/>
          <w:sz w:val="22"/>
          <w:szCs w:val="22"/>
        </w:rPr>
        <w:t>CB1-cirkelbænken tilbyder en solid og æstetisk løsning for udendørs ophold og fællesskab. Den velovervejede kombination af galvaniseret stål og FSC-certificeret mahogni sikrer både lang levetid, minimal vedligeholdelse og et varmt udtryk, der passer godt ind i grønne områder, skolegårde eller bynære miljøer. Bænkens rummelige design, ryglæn i midten og siddepladser på begge sider gør den til et oplagt valg for mange typer projekter, der ønsker at fremme social interaktion og komfort i det offentlige rum.</w:t>
      </w:r>
    </w:p>
    <w:p w14:paraId="3CDCB3A8" w14:textId="77777777" w:rsidR="00733F00" w:rsidRDefault="00733F00"/>
    <w:sectPr w:rsidR="00733F0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60684"/>
    <w:multiLevelType w:val="multilevel"/>
    <w:tmpl w:val="55FAD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4F2C5A"/>
    <w:multiLevelType w:val="multilevel"/>
    <w:tmpl w:val="576E9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700D02"/>
    <w:multiLevelType w:val="multilevel"/>
    <w:tmpl w:val="34DAD5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CB7F52"/>
    <w:multiLevelType w:val="multilevel"/>
    <w:tmpl w:val="60FE6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96629A"/>
    <w:multiLevelType w:val="multilevel"/>
    <w:tmpl w:val="0128D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5F1F3F"/>
    <w:multiLevelType w:val="multilevel"/>
    <w:tmpl w:val="B0E27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8099671">
    <w:abstractNumId w:val="2"/>
  </w:num>
  <w:num w:numId="2" w16cid:durableId="2125537795">
    <w:abstractNumId w:val="1"/>
  </w:num>
  <w:num w:numId="3" w16cid:durableId="162012805">
    <w:abstractNumId w:val="5"/>
  </w:num>
  <w:num w:numId="4" w16cid:durableId="2018383787">
    <w:abstractNumId w:val="0"/>
  </w:num>
  <w:num w:numId="5" w16cid:durableId="891624038">
    <w:abstractNumId w:val="3"/>
  </w:num>
  <w:num w:numId="6" w16cid:durableId="12447573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AEE"/>
    <w:rsid w:val="00303AEE"/>
    <w:rsid w:val="00383358"/>
    <w:rsid w:val="00733F00"/>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AE90B"/>
  <w15:chartTrackingRefBased/>
  <w15:docId w15:val="{885CF4E6-8E00-4132-92AC-7B011100C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AEE"/>
    <w:pPr>
      <w:spacing w:after="0" w:line="240" w:lineRule="auto"/>
    </w:pPr>
    <w:rPr>
      <w:rFonts w:ascii="Times New Roman" w:eastAsia="Times New Roman" w:hAnsi="Times New Roman" w:cs="Times New Roman"/>
      <w:kern w:val="0"/>
      <w:sz w:val="24"/>
      <w:szCs w:val="24"/>
      <w:lang w:eastAsia="da-DK"/>
      <w14:ligatures w14:val="none"/>
    </w:rPr>
  </w:style>
  <w:style w:type="paragraph" w:styleId="Overskrift1">
    <w:name w:val="heading 1"/>
    <w:basedOn w:val="Normal"/>
    <w:next w:val="Normal"/>
    <w:link w:val="Overskrift1Tegn"/>
    <w:uiPriority w:val="9"/>
    <w:qFormat/>
    <w:rsid w:val="00303A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303A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303AEE"/>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303AEE"/>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303AEE"/>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303AEE"/>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303AEE"/>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303AEE"/>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303AEE"/>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303AEE"/>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303AEE"/>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303AEE"/>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303AEE"/>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303AEE"/>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303AEE"/>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303AEE"/>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303AEE"/>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303AEE"/>
    <w:rPr>
      <w:rFonts w:eastAsiaTheme="majorEastAsia" w:cstheme="majorBidi"/>
      <w:color w:val="272727" w:themeColor="text1" w:themeTint="D8"/>
    </w:rPr>
  </w:style>
  <w:style w:type="paragraph" w:styleId="Titel">
    <w:name w:val="Title"/>
    <w:basedOn w:val="Normal"/>
    <w:next w:val="Normal"/>
    <w:link w:val="TitelTegn"/>
    <w:uiPriority w:val="10"/>
    <w:qFormat/>
    <w:rsid w:val="00303AEE"/>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303AEE"/>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303AEE"/>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303AEE"/>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303AEE"/>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303AEE"/>
    <w:rPr>
      <w:i/>
      <w:iCs/>
      <w:color w:val="404040" w:themeColor="text1" w:themeTint="BF"/>
    </w:rPr>
  </w:style>
  <w:style w:type="paragraph" w:styleId="Listeafsnit">
    <w:name w:val="List Paragraph"/>
    <w:basedOn w:val="Normal"/>
    <w:uiPriority w:val="34"/>
    <w:qFormat/>
    <w:rsid w:val="00303AEE"/>
    <w:pPr>
      <w:ind w:left="720"/>
      <w:contextualSpacing/>
    </w:pPr>
  </w:style>
  <w:style w:type="character" w:styleId="Kraftigfremhvning">
    <w:name w:val="Intense Emphasis"/>
    <w:basedOn w:val="Standardskrifttypeiafsnit"/>
    <w:uiPriority w:val="21"/>
    <w:qFormat/>
    <w:rsid w:val="00303AEE"/>
    <w:rPr>
      <w:i/>
      <w:iCs/>
      <w:color w:val="0F4761" w:themeColor="accent1" w:themeShade="BF"/>
    </w:rPr>
  </w:style>
  <w:style w:type="paragraph" w:styleId="Strktcitat">
    <w:name w:val="Intense Quote"/>
    <w:basedOn w:val="Normal"/>
    <w:next w:val="Normal"/>
    <w:link w:val="StrktcitatTegn"/>
    <w:uiPriority w:val="30"/>
    <w:qFormat/>
    <w:rsid w:val="00303A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303AEE"/>
    <w:rPr>
      <w:i/>
      <w:iCs/>
      <w:color w:val="0F4761" w:themeColor="accent1" w:themeShade="BF"/>
    </w:rPr>
  </w:style>
  <w:style w:type="character" w:styleId="Kraftighenvisning">
    <w:name w:val="Intense Reference"/>
    <w:basedOn w:val="Standardskrifttypeiafsnit"/>
    <w:uiPriority w:val="32"/>
    <w:qFormat/>
    <w:rsid w:val="00303AE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430</Words>
  <Characters>2628</Characters>
  <Application>Microsoft Office Word</Application>
  <DocSecurity>0</DocSecurity>
  <Lines>21</Lines>
  <Paragraphs>6</Paragraphs>
  <ScaleCrop>false</ScaleCrop>
  <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2025-01-26T12:49:00Z</dcterms:created>
  <dcterms:modified xsi:type="dcterms:W3CDTF">2025-01-26T12:50:00Z</dcterms:modified>
</cp:coreProperties>
</file>