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48A63" w14:textId="7430D551" w:rsidR="00631534" w:rsidRPr="00631534" w:rsidRDefault="00631534" w:rsidP="00631534">
      <w:pPr>
        <w:rPr>
          <w:b/>
          <w:bCs/>
          <w:lang w:val="da-DK"/>
        </w:rPr>
      </w:pPr>
      <w:r w:rsidRPr="00631534">
        <w:rPr>
          <w:b/>
          <w:bCs/>
          <w:lang w:val="da-DK"/>
        </w:rPr>
        <w:t>Klassisk pullert lampe – By Bang</w:t>
      </w:r>
    </w:p>
    <w:p w14:paraId="5739D24C" w14:textId="117264DF" w:rsidR="00631534" w:rsidRPr="00631534" w:rsidRDefault="00631534" w:rsidP="00631534">
      <w:pPr>
        <w:rPr>
          <w:sz w:val="22"/>
          <w:szCs w:val="22"/>
          <w:lang w:val="da-DK"/>
        </w:rPr>
      </w:pPr>
      <w:r w:rsidRPr="00631534">
        <w:rPr>
          <w:sz w:val="22"/>
          <w:szCs w:val="22"/>
          <w:lang w:val="da-DK"/>
        </w:rPr>
        <w:t>By Bang pullert Lampen er udført i robuste materialer med et stålrør på Ø 152 mm og en total højde på 1000 mm. Den overfladebehandles gennem varmgalvanisering og pulverlakering, hvilket sikrer en lang levetid og høj korrosionsmodstand. De tilbudte farvemuligheder er sort struktureret, rust-look eller antracit DB703, så belysningen kan tilpasses områdets visuelle identitet.</w:t>
      </w:r>
    </w:p>
    <w:p w14:paraId="60458C3E" w14:textId="77777777" w:rsidR="00631534" w:rsidRPr="00631534" w:rsidRDefault="00631534" w:rsidP="00631534">
      <w:pPr>
        <w:rPr>
          <w:sz w:val="22"/>
          <w:szCs w:val="22"/>
          <w:lang w:val="da-DK"/>
        </w:rPr>
      </w:pPr>
      <w:r w:rsidRPr="00631534">
        <w:rPr>
          <w:sz w:val="22"/>
          <w:szCs w:val="22"/>
          <w:lang w:val="da-DK"/>
        </w:rPr>
        <w:t>Pullertlampen fra By Bang drives ved 230 V AC, 50 Hz og har en effekt på 12 W. Med en lysudgang på 1050 lumen og en farvetemperatur på 4000 Kelvin (hvidt lys) opnås en behagelig belysning, der samtidig opfylder krav om energieffektivitet. Lysspredningen er 180 grader, hvilket giver en målrettet belysning af det omkringliggende område uden unødigt spildlys. Beskyttelsesklassen er IP54, som garanterer, at lampen er velegnet til udendørs brug under almindelige danske vejrforhold.</w:t>
      </w:r>
    </w:p>
    <w:p w14:paraId="6722102C" w14:textId="77777777" w:rsidR="00631534" w:rsidRPr="00631534" w:rsidRDefault="00631534" w:rsidP="00631534">
      <w:pPr>
        <w:rPr>
          <w:sz w:val="22"/>
          <w:szCs w:val="22"/>
          <w:lang w:val="da-DK"/>
        </w:rPr>
      </w:pPr>
      <w:r w:rsidRPr="00631534">
        <w:rPr>
          <w:b/>
          <w:bCs/>
          <w:sz w:val="22"/>
          <w:szCs w:val="22"/>
          <w:lang w:val="da-DK"/>
        </w:rPr>
        <w:t>Produktdata – By Bang Pullert Lampe</w:t>
      </w:r>
    </w:p>
    <w:p w14:paraId="20D3462C" w14:textId="77777777" w:rsidR="00631534" w:rsidRPr="00631534" w:rsidRDefault="00631534" w:rsidP="00631534">
      <w:pPr>
        <w:numPr>
          <w:ilvl w:val="0"/>
          <w:numId w:val="1"/>
        </w:numPr>
        <w:rPr>
          <w:sz w:val="22"/>
          <w:szCs w:val="22"/>
          <w:lang w:val="da-DK"/>
        </w:rPr>
      </w:pPr>
      <w:r w:rsidRPr="00631534">
        <w:rPr>
          <w:b/>
          <w:bCs/>
          <w:sz w:val="22"/>
          <w:szCs w:val="22"/>
          <w:lang w:val="da-DK"/>
        </w:rPr>
        <w:t>Materiale</w:t>
      </w:r>
      <w:r w:rsidRPr="00631534">
        <w:rPr>
          <w:sz w:val="22"/>
          <w:szCs w:val="22"/>
          <w:lang w:val="da-DK"/>
        </w:rPr>
        <w:t>: Stålrør (Ø 152 mm)</w:t>
      </w:r>
    </w:p>
    <w:p w14:paraId="6437C5D2" w14:textId="77777777" w:rsidR="00631534" w:rsidRPr="00631534" w:rsidRDefault="00631534" w:rsidP="00631534">
      <w:pPr>
        <w:numPr>
          <w:ilvl w:val="0"/>
          <w:numId w:val="1"/>
        </w:numPr>
        <w:rPr>
          <w:sz w:val="22"/>
          <w:szCs w:val="22"/>
          <w:lang w:val="da-DK"/>
        </w:rPr>
      </w:pPr>
      <w:r w:rsidRPr="00631534">
        <w:rPr>
          <w:b/>
          <w:bCs/>
          <w:sz w:val="22"/>
          <w:szCs w:val="22"/>
          <w:lang w:val="da-DK"/>
        </w:rPr>
        <w:t>Total højde</w:t>
      </w:r>
      <w:r w:rsidRPr="00631534">
        <w:rPr>
          <w:sz w:val="22"/>
          <w:szCs w:val="22"/>
          <w:lang w:val="da-DK"/>
        </w:rPr>
        <w:t>: 1000 mm</w:t>
      </w:r>
    </w:p>
    <w:p w14:paraId="4AAD0033" w14:textId="77777777" w:rsidR="00631534" w:rsidRPr="00631534" w:rsidRDefault="00631534" w:rsidP="00631534">
      <w:pPr>
        <w:numPr>
          <w:ilvl w:val="0"/>
          <w:numId w:val="1"/>
        </w:numPr>
        <w:rPr>
          <w:sz w:val="22"/>
          <w:szCs w:val="22"/>
          <w:lang w:val="da-DK"/>
        </w:rPr>
      </w:pPr>
      <w:r w:rsidRPr="00631534">
        <w:rPr>
          <w:b/>
          <w:bCs/>
          <w:sz w:val="22"/>
          <w:szCs w:val="22"/>
          <w:lang w:val="da-DK"/>
        </w:rPr>
        <w:t>Overflade</w:t>
      </w:r>
      <w:r w:rsidRPr="00631534">
        <w:rPr>
          <w:sz w:val="22"/>
          <w:szCs w:val="22"/>
          <w:lang w:val="da-DK"/>
        </w:rPr>
        <w:t>: Varmgalvaniseret og pulverlakeret</w:t>
      </w:r>
    </w:p>
    <w:p w14:paraId="69ED887B" w14:textId="77777777" w:rsidR="00631534" w:rsidRPr="00631534" w:rsidRDefault="00631534" w:rsidP="00631534">
      <w:pPr>
        <w:numPr>
          <w:ilvl w:val="0"/>
          <w:numId w:val="1"/>
        </w:numPr>
        <w:rPr>
          <w:sz w:val="22"/>
          <w:szCs w:val="22"/>
          <w:lang w:val="da-DK"/>
        </w:rPr>
      </w:pPr>
      <w:r w:rsidRPr="00631534">
        <w:rPr>
          <w:b/>
          <w:bCs/>
          <w:sz w:val="22"/>
          <w:szCs w:val="22"/>
          <w:lang w:val="da-DK"/>
        </w:rPr>
        <w:t>Spænding</w:t>
      </w:r>
      <w:r w:rsidRPr="00631534">
        <w:rPr>
          <w:sz w:val="22"/>
          <w:szCs w:val="22"/>
          <w:lang w:val="da-DK"/>
        </w:rPr>
        <w:t>: 230 V AC, 50 Hz</w:t>
      </w:r>
    </w:p>
    <w:p w14:paraId="5899BC5C" w14:textId="77777777" w:rsidR="00631534" w:rsidRPr="00631534" w:rsidRDefault="00631534" w:rsidP="00631534">
      <w:pPr>
        <w:numPr>
          <w:ilvl w:val="0"/>
          <w:numId w:val="1"/>
        </w:numPr>
        <w:rPr>
          <w:sz w:val="22"/>
          <w:szCs w:val="22"/>
          <w:lang w:val="da-DK"/>
        </w:rPr>
      </w:pPr>
      <w:r w:rsidRPr="00631534">
        <w:rPr>
          <w:b/>
          <w:bCs/>
          <w:sz w:val="22"/>
          <w:szCs w:val="22"/>
          <w:lang w:val="da-DK"/>
        </w:rPr>
        <w:t>Effekt</w:t>
      </w:r>
      <w:r w:rsidRPr="00631534">
        <w:rPr>
          <w:sz w:val="22"/>
          <w:szCs w:val="22"/>
          <w:lang w:val="da-DK"/>
        </w:rPr>
        <w:t>: 12 W</w:t>
      </w:r>
    </w:p>
    <w:p w14:paraId="1CDC01EC" w14:textId="77777777" w:rsidR="00631534" w:rsidRPr="00631534" w:rsidRDefault="00631534" w:rsidP="00631534">
      <w:pPr>
        <w:numPr>
          <w:ilvl w:val="0"/>
          <w:numId w:val="1"/>
        </w:numPr>
        <w:rPr>
          <w:sz w:val="22"/>
          <w:szCs w:val="22"/>
          <w:lang w:val="da-DK"/>
        </w:rPr>
      </w:pPr>
      <w:r w:rsidRPr="00631534">
        <w:rPr>
          <w:b/>
          <w:bCs/>
          <w:sz w:val="22"/>
          <w:szCs w:val="22"/>
          <w:lang w:val="da-DK"/>
        </w:rPr>
        <w:t>Lysudgang</w:t>
      </w:r>
      <w:r w:rsidRPr="00631534">
        <w:rPr>
          <w:sz w:val="22"/>
          <w:szCs w:val="22"/>
          <w:lang w:val="da-DK"/>
        </w:rPr>
        <w:t>: 1050 lumen</w:t>
      </w:r>
    </w:p>
    <w:p w14:paraId="3F426ECF" w14:textId="77777777" w:rsidR="00631534" w:rsidRPr="00631534" w:rsidRDefault="00631534" w:rsidP="00631534">
      <w:pPr>
        <w:numPr>
          <w:ilvl w:val="0"/>
          <w:numId w:val="1"/>
        </w:numPr>
        <w:rPr>
          <w:sz w:val="22"/>
          <w:szCs w:val="22"/>
          <w:lang w:val="da-DK"/>
        </w:rPr>
      </w:pPr>
      <w:r w:rsidRPr="00631534">
        <w:rPr>
          <w:b/>
          <w:bCs/>
          <w:sz w:val="22"/>
          <w:szCs w:val="22"/>
          <w:lang w:val="da-DK"/>
        </w:rPr>
        <w:t>Farvetemperatur</w:t>
      </w:r>
      <w:r w:rsidRPr="00631534">
        <w:rPr>
          <w:sz w:val="22"/>
          <w:szCs w:val="22"/>
          <w:lang w:val="da-DK"/>
        </w:rPr>
        <w:t>: 4000 K (hvidt lys)</w:t>
      </w:r>
    </w:p>
    <w:p w14:paraId="72A1DE40" w14:textId="77777777" w:rsidR="00631534" w:rsidRPr="00631534" w:rsidRDefault="00631534" w:rsidP="00631534">
      <w:pPr>
        <w:numPr>
          <w:ilvl w:val="0"/>
          <w:numId w:val="1"/>
        </w:numPr>
        <w:rPr>
          <w:sz w:val="22"/>
          <w:szCs w:val="22"/>
          <w:lang w:val="da-DK"/>
        </w:rPr>
      </w:pPr>
      <w:r w:rsidRPr="00631534">
        <w:rPr>
          <w:b/>
          <w:bCs/>
          <w:sz w:val="22"/>
          <w:szCs w:val="22"/>
          <w:lang w:val="da-DK"/>
        </w:rPr>
        <w:t>Lysspredning</w:t>
      </w:r>
      <w:r w:rsidRPr="00631534">
        <w:rPr>
          <w:sz w:val="22"/>
          <w:szCs w:val="22"/>
          <w:lang w:val="da-DK"/>
        </w:rPr>
        <w:t>: 180°</w:t>
      </w:r>
    </w:p>
    <w:p w14:paraId="46D84266" w14:textId="77777777" w:rsidR="00631534" w:rsidRPr="00631534" w:rsidRDefault="00631534" w:rsidP="00631534">
      <w:pPr>
        <w:numPr>
          <w:ilvl w:val="0"/>
          <w:numId w:val="1"/>
        </w:numPr>
        <w:rPr>
          <w:sz w:val="22"/>
          <w:szCs w:val="22"/>
          <w:lang w:val="da-DK"/>
        </w:rPr>
      </w:pPr>
      <w:r w:rsidRPr="00631534">
        <w:rPr>
          <w:b/>
          <w:bCs/>
          <w:sz w:val="22"/>
          <w:szCs w:val="22"/>
          <w:lang w:val="da-DK"/>
        </w:rPr>
        <w:t>Beskyttelsesklasse</w:t>
      </w:r>
      <w:r w:rsidRPr="00631534">
        <w:rPr>
          <w:sz w:val="22"/>
          <w:szCs w:val="22"/>
          <w:lang w:val="da-DK"/>
        </w:rPr>
        <w:t>: IP54</w:t>
      </w:r>
    </w:p>
    <w:p w14:paraId="71781459" w14:textId="77777777" w:rsidR="00631534" w:rsidRPr="00631534" w:rsidRDefault="00631534" w:rsidP="00631534">
      <w:pPr>
        <w:numPr>
          <w:ilvl w:val="0"/>
          <w:numId w:val="1"/>
        </w:numPr>
        <w:rPr>
          <w:sz w:val="22"/>
          <w:szCs w:val="22"/>
          <w:lang w:val="da-DK"/>
        </w:rPr>
      </w:pPr>
      <w:r w:rsidRPr="00631534">
        <w:rPr>
          <w:b/>
          <w:bCs/>
          <w:sz w:val="22"/>
          <w:szCs w:val="22"/>
          <w:lang w:val="da-DK"/>
        </w:rPr>
        <w:t>Vægt</w:t>
      </w:r>
      <w:r w:rsidRPr="00631534">
        <w:rPr>
          <w:sz w:val="22"/>
          <w:szCs w:val="22"/>
          <w:lang w:val="da-DK"/>
        </w:rPr>
        <w:t>: Ca. 16 kg pr. enhed</w:t>
      </w:r>
    </w:p>
    <w:p w14:paraId="26B19D9C" w14:textId="77777777" w:rsidR="00631534" w:rsidRPr="00631534" w:rsidRDefault="00631534" w:rsidP="00631534">
      <w:pPr>
        <w:numPr>
          <w:ilvl w:val="0"/>
          <w:numId w:val="1"/>
        </w:numPr>
        <w:rPr>
          <w:sz w:val="22"/>
          <w:szCs w:val="22"/>
          <w:lang w:val="da-DK"/>
        </w:rPr>
      </w:pPr>
      <w:r w:rsidRPr="00631534">
        <w:rPr>
          <w:b/>
          <w:bCs/>
          <w:sz w:val="22"/>
          <w:szCs w:val="22"/>
          <w:lang w:val="da-DK"/>
        </w:rPr>
        <w:t>Farvemuligheder</w:t>
      </w:r>
      <w:r w:rsidRPr="00631534">
        <w:rPr>
          <w:sz w:val="22"/>
          <w:szCs w:val="22"/>
          <w:lang w:val="da-DK"/>
        </w:rPr>
        <w:t>: Sort struktureret, rust-look, eller antracit DB703</w:t>
      </w:r>
    </w:p>
    <w:p w14:paraId="48D7B196" w14:textId="06F82625" w:rsidR="00CC54C6" w:rsidRPr="00631534" w:rsidRDefault="00631534" w:rsidP="00631534">
      <w:pPr>
        <w:rPr>
          <w:sz w:val="22"/>
          <w:szCs w:val="22"/>
          <w:lang w:val="da-DK"/>
        </w:rPr>
      </w:pPr>
      <w:r w:rsidRPr="00631534">
        <w:rPr>
          <w:sz w:val="22"/>
          <w:szCs w:val="22"/>
          <w:lang w:val="da-DK"/>
        </w:rPr>
        <w:t>Monteringen af pullertlamperne skal udføres på et afrettet og stabilt underlag. Lampen fastgøres med bolte i henhold til gældende standarder, og der kan efter behov indsættes sokkel for yderligere stabilitet. Hver lampe har en vægt på ca. 16 kg, hvilket gør den robust, men kræver korrekt håndtering og sikkerhed under installationen.</w:t>
      </w:r>
    </w:p>
    <w:sectPr w:rsidR="00CC54C6" w:rsidRPr="00631534"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838E5"/>
    <w:multiLevelType w:val="multilevel"/>
    <w:tmpl w:val="BE08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58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442"/>
    <w:rsid w:val="00206498"/>
    <w:rsid w:val="00380A96"/>
    <w:rsid w:val="00512229"/>
    <w:rsid w:val="00631534"/>
    <w:rsid w:val="00692216"/>
    <w:rsid w:val="0079084D"/>
    <w:rsid w:val="00B81F91"/>
    <w:rsid w:val="00C43442"/>
    <w:rsid w:val="00CC54C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8E83E"/>
  <w15:chartTrackingRefBased/>
  <w15:docId w15:val="{55B2CDBA-0726-4459-A00B-35EE385C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442"/>
    <w:rPr>
      <w:rFonts w:eastAsiaTheme="majorEastAsia" w:cstheme="majorBidi"/>
      <w:color w:val="272727" w:themeColor="text1" w:themeTint="D8"/>
    </w:rPr>
  </w:style>
  <w:style w:type="paragraph" w:styleId="Title">
    <w:name w:val="Title"/>
    <w:basedOn w:val="Normal"/>
    <w:next w:val="Normal"/>
    <w:link w:val="TitleChar"/>
    <w:uiPriority w:val="10"/>
    <w:qFormat/>
    <w:rsid w:val="00C43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442"/>
    <w:pPr>
      <w:spacing w:before="160"/>
      <w:jc w:val="center"/>
    </w:pPr>
    <w:rPr>
      <w:i/>
      <w:iCs/>
      <w:color w:val="404040" w:themeColor="text1" w:themeTint="BF"/>
    </w:rPr>
  </w:style>
  <w:style w:type="character" w:customStyle="1" w:styleId="QuoteChar">
    <w:name w:val="Quote Char"/>
    <w:basedOn w:val="DefaultParagraphFont"/>
    <w:link w:val="Quote"/>
    <w:uiPriority w:val="29"/>
    <w:rsid w:val="00C43442"/>
    <w:rPr>
      <w:i/>
      <w:iCs/>
      <w:color w:val="404040" w:themeColor="text1" w:themeTint="BF"/>
    </w:rPr>
  </w:style>
  <w:style w:type="paragraph" w:styleId="ListParagraph">
    <w:name w:val="List Paragraph"/>
    <w:basedOn w:val="Normal"/>
    <w:uiPriority w:val="34"/>
    <w:qFormat/>
    <w:rsid w:val="00C43442"/>
    <w:pPr>
      <w:ind w:left="720"/>
      <w:contextualSpacing/>
    </w:pPr>
  </w:style>
  <w:style w:type="character" w:styleId="IntenseEmphasis">
    <w:name w:val="Intense Emphasis"/>
    <w:basedOn w:val="DefaultParagraphFont"/>
    <w:uiPriority w:val="21"/>
    <w:qFormat/>
    <w:rsid w:val="00C43442"/>
    <w:rPr>
      <w:i/>
      <w:iCs/>
      <w:color w:val="0F4761" w:themeColor="accent1" w:themeShade="BF"/>
    </w:rPr>
  </w:style>
  <w:style w:type="paragraph" w:styleId="IntenseQuote">
    <w:name w:val="Intense Quote"/>
    <w:basedOn w:val="Normal"/>
    <w:next w:val="Normal"/>
    <w:link w:val="IntenseQuoteChar"/>
    <w:uiPriority w:val="30"/>
    <w:qFormat/>
    <w:rsid w:val="00C43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442"/>
    <w:rPr>
      <w:i/>
      <w:iCs/>
      <w:color w:val="0F4761" w:themeColor="accent1" w:themeShade="BF"/>
    </w:rPr>
  </w:style>
  <w:style w:type="character" w:styleId="IntenseReference">
    <w:name w:val="Intense Reference"/>
    <w:basedOn w:val="DefaultParagraphFont"/>
    <w:uiPriority w:val="32"/>
    <w:qFormat/>
    <w:rsid w:val="00C434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1367</Characters>
  <Application>Microsoft Office Word</Application>
  <DocSecurity>0</DocSecurity>
  <Lines>30</Lines>
  <Paragraphs>20</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2025-01-21T10:38:00Z</dcterms:created>
  <dcterms:modified xsi:type="dcterms:W3CDTF">2025-01-21T10:39:00Z</dcterms:modified>
</cp:coreProperties>
</file>