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1028" w14:textId="77777777" w:rsidR="00D730F6" w:rsidRPr="00317CB3" w:rsidRDefault="00D730F6" w:rsidP="00D730F6">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Udbudstekst</w:t>
      </w:r>
      <w:r>
        <w:rPr>
          <w:rFonts w:ascii="Times New Roman" w:eastAsia="Times New Roman" w:hAnsi="Times New Roman" w:cs="Times New Roman"/>
          <w:b/>
          <w:bCs/>
          <w:kern w:val="0"/>
          <w:sz w:val="24"/>
          <w:szCs w:val="24"/>
          <w:lang w:eastAsia="da-DK"/>
          <w14:ligatures w14:val="none"/>
        </w:rPr>
        <w:t>:</w:t>
      </w:r>
      <w:r w:rsidRPr="00317CB3">
        <w:rPr>
          <w:rFonts w:ascii="Times New Roman" w:eastAsia="Times New Roman" w:hAnsi="Times New Roman" w:cs="Times New Roman"/>
          <w:b/>
          <w:bCs/>
          <w:kern w:val="0"/>
          <w:sz w:val="24"/>
          <w:szCs w:val="24"/>
          <w:lang w:eastAsia="da-DK"/>
          <w14:ligatures w14:val="none"/>
        </w:rPr>
        <w:t xml:space="preserve"> By Bang QUATTRO kvadratisk bordbænkesæt</w:t>
      </w:r>
    </w:p>
    <w:p w14:paraId="14F4C6A5" w14:textId="77777777" w:rsidR="00D730F6" w:rsidRPr="00317CB3" w:rsidRDefault="00D730F6" w:rsidP="00D730F6">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QUATTRO bordbænkesættet fra By Bang er skabt til at imødekomme nutidens behov for æstetiske og holdbare udemøbler. Med et tidløst, kvadratisk design og plads til otte personer forener sættet funktionalitet, fleksibilitet og et miljøbevidst materialevalg. Det henvender sig især til kommuner, skoler, boligselskaber og private aktører, der ønsker en robust og elegant løsning i det offentlige rum eller på private fællesarealer.</w:t>
      </w:r>
    </w:p>
    <w:p w14:paraId="0D7561F0" w14:textId="77777777" w:rsidR="00D730F6" w:rsidRPr="00317CB3" w:rsidRDefault="00D730F6" w:rsidP="00D730F6">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 xml:space="preserve">By Bangs fokus på minimal vedligeholdelse og lang levetid betyder, at QUATTRO bordbænkesæt står stabilt og pænt i alt fra </w:t>
      </w:r>
      <w:proofErr w:type="spellStart"/>
      <w:r w:rsidRPr="00317CB3">
        <w:rPr>
          <w:rFonts w:ascii="Times New Roman" w:eastAsia="Times New Roman" w:hAnsi="Times New Roman" w:cs="Times New Roman"/>
          <w:kern w:val="0"/>
          <w:sz w:val="24"/>
          <w:szCs w:val="24"/>
          <w:lang w:eastAsia="da-DK"/>
          <w14:ligatures w14:val="none"/>
        </w:rPr>
        <w:t>bymidter</w:t>
      </w:r>
      <w:proofErr w:type="spellEnd"/>
      <w:r w:rsidRPr="00317CB3">
        <w:rPr>
          <w:rFonts w:ascii="Times New Roman" w:eastAsia="Times New Roman" w:hAnsi="Times New Roman" w:cs="Times New Roman"/>
          <w:kern w:val="0"/>
          <w:sz w:val="24"/>
          <w:szCs w:val="24"/>
          <w:lang w:eastAsia="da-DK"/>
          <w14:ligatures w14:val="none"/>
        </w:rPr>
        <w:t xml:space="preserve"> og torve til rekreative områder, rastepladser og virksomheders udendørsarealer. Muligheden for at vælge mellem FSC-certificeret mahogni og vedligeholdelsesfri genbrugsplast gør sættet attraktivt for dem, der lægger vægt på bæredygtighed og økonomisk drift.</w:t>
      </w:r>
    </w:p>
    <w:p w14:paraId="6B3AFE4A" w14:textId="77777777" w:rsidR="00D730F6" w:rsidRPr="00317CB3" w:rsidRDefault="00D730F6" w:rsidP="00D730F6">
      <w:pPr>
        <w:spacing w:before="100" w:beforeAutospacing="1" w:after="100" w:afterAutospacing="1" w:line="240" w:lineRule="auto"/>
        <w:ind w:left="720"/>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Design og formål</w:t>
      </w:r>
    </w:p>
    <w:p w14:paraId="513A4F5F"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Type</w:t>
      </w:r>
      <w:r w:rsidRPr="00317CB3">
        <w:rPr>
          <w:rFonts w:ascii="Times New Roman" w:eastAsia="Times New Roman" w:hAnsi="Times New Roman" w:cs="Times New Roman"/>
          <w:kern w:val="0"/>
          <w:sz w:val="24"/>
          <w:szCs w:val="24"/>
          <w:lang w:eastAsia="da-DK"/>
          <w14:ligatures w14:val="none"/>
        </w:rPr>
        <w:t>: Kvadratisk bordbænkesæt med kapacitet til 8 personer</w:t>
      </w:r>
    </w:p>
    <w:p w14:paraId="4503DE55"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Anvendelsesområder</w:t>
      </w:r>
      <w:r w:rsidRPr="00317CB3">
        <w:rPr>
          <w:rFonts w:ascii="Times New Roman" w:eastAsia="Times New Roman" w:hAnsi="Times New Roman" w:cs="Times New Roman"/>
          <w:kern w:val="0"/>
          <w:sz w:val="24"/>
          <w:szCs w:val="24"/>
          <w:lang w:eastAsia="da-DK"/>
          <w14:ligatures w14:val="none"/>
        </w:rPr>
        <w:t>: Byrum, torve, parker, skolegårde, rastepladser, kirkegårde, virksomheder og private anlæg</w:t>
      </w:r>
    </w:p>
    <w:p w14:paraId="40752F28"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Stil</w:t>
      </w:r>
      <w:r w:rsidRPr="00317CB3">
        <w:rPr>
          <w:rFonts w:ascii="Times New Roman" w:eastAsia="Times New Roman" w:hAnsi="Times New Roman" w:cs="Times New Roman"/>
          <w:kern w:val="0"/>
          <w:sz w:val="24"/>
          <w:szCs w:val="24"/>
          <w:lang w:eastAsia="da-DK"/>
          <w14:ligatures w14:val="none"/>
        </w:rPr>
        <w:t>: Moderne og minimalistisk, med frit svævende bænke for et let og åbent udtryk</w:t>
      </w:r>
    </w:p>
    <w:p w14:paraId="6A9EE7EC" w14:textId="77777777" w:rsidR="00D730F6" w:rsidRPr="00317CB3" w:rsidRDefault="00D730F6" w:rsidP="00D730F6">
      <w:pPr>
        <w:spacing w:before="100" w:beforeAutospacing="1" w:after="100" w:afterAutospacing="1" w:line="240" w:lineRule="auto"/>
        <w:ind w:left="720"/>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Stel og konstruktion</w:t>
      </w:r>
    </w:p>
    <w:p w14:paraId="6D343321"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Varmgalvaniseret stål</w:t>
      </w:r>
    </w:p>
    <w:p w14:paraId="069A767F"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Fuldsvajset stel i 5 mm stål for øget styrke og stabilitet</w:t>
      </w:r>
    </w:p>
    <w:p w14:paraId="6EC0A333"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Profiler: 100×100 mm og 80×80 mm firkantrør samt 50×50 mm V-stål</w:t>
      </w:r>
    </w:p>
    <w:p w14:paraId="6F41DD27"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Mulighed for pulverlakering i valgfri RAL-farve</w:t>
      </w:r>
    </w:p>
    <w:p w14:paraId="4CCE044C"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Montering</w:t>
      </w:r>
      <w:r w:rsidRPr="00317CB3">
        <w:rPr>
          <w:rFonts w:ascii="Times New Roman" w:eastAsia="Times New Roman" w:hAnsi="Times New Roman" w:cs="Times New Roman"/>
          <w:kern w:val="0"/>
          <w:sz w:val="24"/>
          <w:szCs w:val="24"/>
          <w:lang w:eastAsia="da-DK"/>
          <w14:ligatures w14:val="none"/>
        </w:rPr>
        <w:t>:</w:t>
      </w:r>
    </w:p>
    <w:p w14:paraId="1687BD71"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Fritstående</w:t>
      </w:r>
      <w:r w:rsidRPr="00317CB3">
        <w:rPr>
          <w:rFonts w:ascii="Times New Roman" w:eastAsia="Times New Roman" w:hAnsi="Times New Roman" w:cs="Times New Roman"/>
          <w:kern w:val="0"/>
          <w:sz w:val="24"/>
          <w:szCs w:val="24"/>
          <w:lang w:eastAsia="da-DK"/>
          <w14:ligatures w14:val="none"/>
        </w:rPr>
        <w:t>: Til miljøer, hvor mobilitet er ønsket</w:t>
      </w:r>
    </w:p>
    <w:p w14:paraId="707B45C1"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Nedstøbning</w:t>
      </w:r>
      <w:r w:rsidRPr="00317CB3">
        <w:rPr>
          <w:rFonts w:ascii="Times New Roman" w:eastAsia="Times New Roman" w:hAnsi="Times New Roman" w:cs="Times New Roman"/>
          <w:kern w:val="0"/>
          <w:sz w:val="24"/>
          <w:szCs w:val="24"/>
          <w:lang w:eastAsia="da-DK"/>
          <w14:ligatures w14:val="none"/>
        </w:rPr>
        <w:t>: Permanent løsning, forebygger hærværk og uønsket flytning</w:t>
      </w:r>
    </w:p>
    <w:p w14:paraId="442FF5AC"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proofErr w:type="spellStart"/>
      <w:r w:rsidRPr="00317CB3">
        <w:rPr>
          <w:rFonts w:ascii="Times New Roman" w:eastAsia="Times New Roman" w:hAnsi="Times New Roman" w:cs="Times New Roman"/>
          <w:b/>
          <w:bCs/>
          <w:kern w:val="0"/>
          <w:sz w:val="24"/>
          <w:szCs w:val="24"/>
          <w:lang w:eastAsia="da-DK"/>
          <w14:ligatures w14:val="none"/>
        </w:rPr>
        <w:t>Fastboltning</w:t>
      </w:r>
      <w:proofErr w:type="spellEnd"/>
      <w:r w:rsidRPr="00317CB3">
        <w:rPr>
          <w:rFonts w:ascii="Times New Roman" w:eastAsia="Times New Roman" w:hAnsi="Times New Roman" w:cs="Times New Roman"/>
          <w:kern w:val="0"/>
          <w:sz w:val="24"/>
          <w:szCs w:val="24"/>
          <w:lang w:eastAsia="da-DK"/>
          <w14:ligatures w14:val="none"/>
        </w:rPr>
        <w:t>: Sikker forankring på fx betonunderlag</w:t>
      </w:r>
    </w:p>
    <w:p w14:paraId="7EF0AB5C" w14:textId="77777777" w:rsidR="00D730F6" w:rsidRPr="00317CB3" w:rsidRDefault="00D730F6" w:rsidP="00D730F6">
      <w:pPr>
        <w:spacing w:before="100" w:beforeAutospacing="1" w:after="100" w:afterAutospacing="1" w:line="240" w:lineRule="auto"/>
        <w:ind w:left="720"/>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Beklædning</w:t>
      </w:r>
    </w:p>
    <w:p w14:paraId="71EAED7E"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FSC-certificeret mahogni</w:t>
      </w:r>
      <w:r w:rsidRPr="00317CB3">
        <w:rPr>
          <w:rFonts w:ascii="Times New Roman" w:eastAsia="Times New Roman" w:hAnsi="Times New Roman" w:cs="Times New Roman"/>
          <w:kern w:val="0"/>
          <w:sz w:val="24"/>
          <w:szCs w:val="24"/>
          <w:lang w:eastAsia="da-DK"/>
          <w14:ligatures w14:val="none"/>
        </w:rPr>
        <w:t xml:space="preserve"> (40×145 mm)</w:t>
      </w:r>
    </w:p>
    <w:p w14:paraId="5CA5EB64"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Kan oliebehandles for at beskytte træets naturlige farve og forlænge levetiden</w:t>
      </w:r>
    </w:p>
    <w:p w14:paraId="64443577"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Fremhæver en klassisk og varm trææstetik</w:t>
      </w:r>
    </w:p>
    <w:p w14:paraId="27C403C7"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Genbrugsplast</w:t>
      </w:r>
    </w:p>
    <w:p w14:paraId="25D1B233"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100 % genanvendt plast, kræver minimal vedligeholdelse</w:t>
      </w:r>
    </w:p>
    <w:p w14:paraId="78AE1E3F" w14:textId="77777777" w:rsidR="00D730F6" w:rsidRPr="00317CB3" w:rsidRDefault="00D730F6" w:rsidP="00D730F6">
      <w:pPr>
        <w:numPr>
          <w:ilvl w:val="2"/>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kern w:val="0"/>
          <w:sz w:val="24"/>
          <w:szCs w:val="24"/>
          <w:lang w:eastAsia="da-DK"/>
          <w14:ligatures w14:val="none"/>
        </w:rPr>
        <w:t>Høj modstandskraft over for fugt, UV-lys og daglig slid</w:t>
      </w:r>
    </w:p>
    <w:p w14:paraId="4ACB6147" w14:textId="77777777" w:rsidR="00D730F6" w:rsidRPr="00317CB3" w:rsidRDefault="00D730F6" w:rsidP="00D730F6">
      <w:pPr>
        <w:spacing w:before="100" w:beforeAutospacing="1" w:after="100" w:afterAutospacing="1" w:line="240" w:lineRule="auto"/>
        <w:ind w:left="720"/>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Dimensioner (standard 8-personers)</w:t>
      </w:r>
    </w:p>
    <w:p w14:paraId="775FCD83" w14:textId="16CC2C25"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proofErr w:type="gramStart"/>
      <w:r w:rsidRPr="00317CB3">
        <w:rPr>
          <w:rFonts w:ascii="Times New Roman" w:eastAsia="Times New Roman" w:hAnsi="Times New Roman" w:cs="Times New Roman"/>
          <w:b/>
          <w:bCs/>
          <w:kern w:val="0"/>
          <w:sz w:val="24"/>
          <w:szCs w:val="24"/>
          <w:lang w:eastAsia="da-DK"/>
          <w14:ligatures w14:val="none"/>
        </w:rPr>
        <w:t>Bordflade</w:t>
      </w:r>
      <w:r w:rsidRPr="00317CB3">
        <w:rPr>
          <w:rFonts w:ascii="Times New Roman" w:eastAsia="Times New Roman" w:hAnsi="Times New Roman" w:cs="Times New Roman"/>
          <w:kern w:val="0"/>
          <w:sz w:val="24"/>
          <w:szCs w:val="24"/>
          <w:lang w:eastAsia="da-DK"/>
          <w14:ligatures w14:val="none"/>
        </w:rPr>
        <w:t>:.</w:t>
      </w:r>
      <w:proofErr w:type="gramEnd"/>
      <w:r w:rsidRPr="00317CB3">
        <w:rPr>
          <w:rFonts w:ascii="Times New Roman" w:eastAsia="Times New Roman" w:hAnsi="Times New Roman" w:cs="Times New Roman"/>
          <w:kern w:val="0"/>
          <w:sz w:val="24"/>
          <w:szCs w:val="24"/>
          <w:lang w:eastAsia="da-DK"/>
          <w14:ligatures w14:val="none"/>
        </w:rPr>
        <w:t xml:space="preserve"> 1</w:t>
      </w:r>
      <w:r>
        <w:rPr>
          <w:rFonts w:ascii="Times New Roman" w:eastAsia="Times New Roman" w:hAnsi="Times New Roman" w:cs="Times New Roman"/>
          <w:kern w:val="0"/>
          <w:sz w:val="24"/>
          <w:szCs w:val="24"/>
          <w:lang w:eastAsia="da-DK"/>
          <w14:ligatures w14:val="none"/>
        </w:rPr>
        <w:t>1</w:t>
      </w:r>
      <w:r w:rsidRPr="00317CB3">
        <w:rPr>
          <w:rFonts w:ascii="Times New Roman" w:eastAsia="Times New Roman" w:hAnsi="Times New Roman" w:cs="Times New Roman"/>
          <w:kern w:val="0"/>
          <w:sz w:val="24"/>
          <w:szCs w:val="24"/>
          <w:lang w:eastAsia="da-DK"/>
          <w14:ligatures w14:val="none"/>
        </w:rPr>
        <w:t>00–1</w:t>
      </w:r>
      <w:r>
        <w:rPr>
          <w:rFonts w:ascii="Times New Roman" w:eastAsia="Times New Roman" w:hAnsi="Times New Roman" w:cs="Times New Roman"/>
          <w:kern w:val="0"/>
          <w:sz w:val="24"/>
          <w:szCs w:val="24"/>
          <w:lang w:eastAsia="da-DK"/>
          <w14:ligatures w14:val="none"/>
        </w:rPr>
        <w:t>1</w:t>
      </w:r>
      <w:r w:rsidRPr="00317CB3">
        <w:rPr>
          <w:rFonts w:ascii="Times New Roman" w:eastAsia="Times New Roman" w:hAnsi="Times New Roman" w:cs="Times New Roman"/>
          <w:kern w:val="0"/>
          <w:sz w:val="24"/>
          <w:szCs w:val="24"/>
          <w:lang w:eastAsia="da-DK"/>
          <w14:ligatures w14:val="none"/>
        </w:rPr>
        <w:t xml:space="preserve">00 mm på hver side </w:t>
      </w:r>
    </w:p>
    <w:p w14:paraId="315C09EF"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Siddehøjde</w:t>
      </w:r>
      <w:r w:rsidRPr="00317CB3">
        <w:rPr>
          <w:rFonts w:ascii="Times New Roman" w:eastAsia="Times New Roman" w:hAnsi="Times New Roman" w:cs="Times New Roman"/>
          <w:kern w:val="0"/>
          <w:sz w:val="24"/>
          <w:szCs w:val="24"/>
          <w:lang w:eastAsia="da-DK"/>
          <w14:ligatures w14:val="none"/>
        </w:rPr>
        <w:t>: 45–47 cm (ergonomisk niveau)</w:t>
      </w:r>
    </w:p>
    <w:p w14:paraId="32F5ECAB"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Bordhøjde</w:t>
      </w:r>
      <w:r w:rsidRPr="00317CB3">
        <w:rPr>
          <w:rFonts w:ascii="Times New Roman" w:eastAsia="Times New Roman" w:hAnsi="Times New Roman" w:cs="Times New Roman"/>
          <w:kern w:val="0"/>
          <w:sz w:val="24"/>
          <w:szCs w:val="24"/>
          <w:lang w:eastAsia="da-DK"/>
          <w14:ligatures w14:val="none"/>
        </w:rPr>
        <w:t>: 72–74 cm for komfortabel siddeposition</w:t>
      </w:r>
    </w:p>
    <w:p w14:paraId="1F85239B" w14:textId="77777777" w:rsidR="00D730F6" w:rsidRPr="00317CB3" w:rsidRDefault="00D730F6" w:rsidP="00D730F6">
      <w:pPr>
        <w:numPr>
          <w:ilvl w:val="1"/>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Eventuelle specialmål</w:t>
      </w:r>
      <w:r w:rsidRPr="00317CB3">
        <w:rPr>
          <w:rFonts w:ascii="Times New Roman" w:eastAsia="Times New Roman" w:hAnsi="Times New Roman" w:cs="Times New Roman"/>
          <w:kern w:val="0"/>
          <w:sz w:val="24"/>
          <w:szCs w:val="24"/>
          <w:lang w:eastAsia="da-DK"/>
          <w14:ligatures w14:val="none"/>
        </w:rPr>
        <w:t>: Handicapvenlig løsning, ændret siddepladskapacitet (4/6 pladser)</w:t>
      </w:r>
    </w:p>
    <w:p w14:paraId="51B3AFB9" w14:textId="77777777" w:rsidR="00D730F6" w:rsidRPr="00317CB3" w:rsidRDefault="00D730F6" w:rsidP="00D730F6">
      <w:pPr>
        <w:spacing w:after="0" w:line="240" w:lineRule="auto"/>
        <w:rPr>
          <w:rFonts w:ascii="Times New Roman" w:eastAsia="Times New Roman" w:hAnsi="Times New Roman" w:cs="Times New Roman"/>
          <w:kern w:val="0"/>
          <w:sz w:val="24"/>
          <w:szCs w:val="24"/>
          <w:lang w:eastAsia="da-DK"/>
          <w14:ligatures w14:val="none"/>
        </w:rPr>
      </w:pPr>
    </w:p>
    <w:p w14:paraId="756931CF" w14:textId="77777777" w:rsidR="00D730F6" w:rsidRPr="00317CB3" w:rsidRDefault="00D730F6" w:rsidP="00D730F6">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317CB3">
        <w:rPr>
          <w:rFonts w:ascii="Times New Roman" w:eastAsia="Times New Roman" w:hAnsi="Times New Roman" w:cs="Times New Roman"/>
          <w:b/>
          <w:bCs/>
          <w:kern w:val="0"/>
          <w:sz w:val="24"/>
          <w:szCs w:val="24"/>
          <w:lang w:eastAsia="da-DK"/>
          <w14:ligatures w14:val="none"/>
        </w:rPr>
        <w:t>QUATTRO bordbænkesættet</w:t>
      </w:r>
      <w:r w:rsidRPr="00317CB3">
        <w:rPr>
          <w:rFonts w:ascii="Times New Roman" w:eastAsia="Times New Roman" w:hAnsi="Times New Roman" w:cs="Times New Roman"/>
          <w:kern w:val="0"/>
          <w:sz w:val="24"/>
          <w:szCs w:val="24"/>
          <w:lang w:eastAsia="da-DK"/>
          <w14:ligatures w14:val="none"/>
        </w:rPr>
        <w:t xml:space="preserve"> forener et rent, tidløst design med høj praktisk anvendelighed og minimal vedligeholdelse. Det er en løsning, der på én gang dækker behov for komfort, æstetik og driftsøkonomi i alt fra offentlige byrum til private udearealer. Det kraftige, varmgalvaniserede stel sammen med enten FSC-certificeret mahogni eller genbrugsplast udgør en bæredygtig og holdbar investering, som kan skabe samlingssteder for både daglig hygge og større arrangementer.</w:t>
      </w:r>
    </w:p>
    <w:p w14:paraId="052C8C63"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32F7"/>
    <w:multiLevelType w:val="multilevel"/>
    <w:tmpl w:val="E94461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2671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F6"/>
    <w:rsid w:val="00383358"/>
    <w:rsid w:val="00733F00"/>
    <w:rsid w:val="00D730F6"/>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5D4B"/>
  <w15:chartTrackingRefBased/>
  <w15:docId w15:val="{07D99C09-3831-481A-A91F-A4D157A8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0F6"/>
  </w:style>
  <w:style w:type="paragraph" w:styleId="Overskrift1">
    <w:name w:val="heading 1"/>
    <w:basedOn w:val="Normal"/>
    <w:next w:val="Normal"/>
    <w:link w:val="Overskrift1Tegn"/>
    <w:uiPriority w:val="9"/>
    <w:qFormat/>
    <w:rsid w:val="00D73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73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730F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730F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730F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730F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730F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730F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730F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730F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730F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730F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730F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730F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730F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730F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730F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730F6"/>
    <w:rPr>
      <w:rFonts w:eastAsiaTheme="majorEastAsia" w:cstheme="majorBidi"/>
      <w:color w:val="272727" w:themeColor="text1" w:themeTint="D8"/>
    </w:rPr>
  </w:style>
  <w:style w:type="paragraph" w:styleId="Titel">
    <w:name w:val="Title"/>
    <w:basedOn w:val="Normal"/>
    <w:next w:val="Normal"/>
    <w:link w:val="TitelTegn"/>
    <w:uiPriority w:val="10"/>
    <w:qFormat/>
    <w:rsid w:val="00D73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730F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730F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730F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730F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730F6"/>
    <w:rPr>
      <w:i/>
      <w:iCs/>
      <w:color w:val="404040" w:themeColor="text1" w:themeTint="BF"/>
    </w:rPr>
  </w:style>
  <w:style w:type="paragraph" w:styleId="Listeafsnit">
    <w:name w:val="List Paragraph"/>
    <w:basedOn w:val="Normal"/>
    <w:uiPriority w:val="34"/>
    <w:qFormat/>
    <w:rsid w:val="00D730F6"/>
    <w:pPr>
      <w:ind w:left="720"/>
      <w:contextualSpacing/>
    </w:pPr>
  </w:style>
  <w:style w:type="character" w:styleId="Kraftigfremhvning">
    <w:name w:val="Intense Emphasis"/>
    <w:basedOn w:val="Standardskrifttypeiafsnit"/>
    <w:uiPriority w:val="21"/>
    <w:qFormat/>
    <w:rsid w:val="00D730F6"/>
    <w:rPr>
      <w:i/>
      <w:iCs/>
      <w:color w:val="0F4761" w:themeColor="accent1" w:themeShade="BF"/>
    </w:rPr>
  </w:style>
  <w:style w:type="paragraph" w:styleId="Strktcitat">
    <w:name w:val="Intense Quote"/>
    <w:basedOn w:val="Normal"/>
    <w:next w:val="Normal"/>
    <w:link w:val="StrktcitatTegn"/>
    <w:uiPriority w:val="30"/>
    <w:qFormat/>
    <w:rsid w:val="00D73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730F6"/>
    <w:rPr>
      <w:i/>
      <w:iCs/>
      <w:color w:val="0F4761" w:themeColor="accent1" w:themeShade="BF"/>
    </w:rPr>
  </w:style>
  <w:style w:type="character" w:styleId="Kraftighenvisning">
    <w:name w:val="Intense Reference"/>
    <w:basedOn w:val="Standardskrifttypeiafsnit"/>
    <w:uiPriority w:val="32"/>
    <w:qFormat/>
    <w:rsid w:val="00D730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2196</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2025-01-25T20:30:00Z</dcterms:created>
  <dcterms:modified xsi:type="dcterms:W3CDTF">2025-01-25T20:32:00Z</dcterms:modified>
</cp:coreProperties>
</file>