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6769" w14:textId="77777777" w:rsidR="00CA270B" w:rsidRPr="00CA270B" w:rsidRDefault="00CA270B" w:rsidP="00CA270B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</w:rPr>
        <w:t>Udbudstekst – ISOLA Bordbænkesæt i Genbrugsplast fra By Bang</w:t>
      </w:r>
      <w:r w:rsidRPr="00CA270B">
        <w:rPr>
          <w:color w:val="000000" w:themeColor="text1"/>
        </w:rPr>
        <w:br/>
      </w:r>
      <w:r w:rsidRPr="00CA270B">
        <w:rPr>
          <w:color w:val="000000" w:themeColor="text1"/>
          <w:sz w:val="22"/>
          <w:szCs w:val="22"/>
        </w:rPr>
        <w:t xml:space="preserve">By Bang </w:t>
      </w:r>
      <w:r w:rsidRPr="00CA270B">
        <w:rPr>
          <w:b/>
          <w:bCs/>
          <w:color w:val="000000" w:themeColor="text1"/>
          <w:sz w:val="22"/>
          <w:szCs w:val="22"/>
        </w:rPr>
        <w:t>ISOLA bordbænkesættet</w:t>
      </w:r>
      <w:r w:rsidRPr="00CA270B">
        <w:rPr>
          <w:color w:val="000000" w:themeColor="text1"/>
          <w:sz w:val="22"/>
          <w:szCs w:val="22"/>
        </w:rPr>
        <w:t xml:space="preserve"> er en </w:t>
      </w:r>
      <w:r w:rsidRPr="00CA270B">
        <w:rPr>
          <w:b/>
          <w:bCs/>
          <w:color w:val="000000" w:themeColor="text1"/>
          <w:sz w:val="22"/>
          <w:szCs w:val="22"/>
        </w:rPr>
        <w:t>robust</w:t>
      </w:r>
      <w:r w:rsidRPr="00CA270B">
        <w:rPr>
          <w:color w:val="000000" w:themeColor="text1"/>
          <w:sz w:val="22"/>
          <w:szCs w:val="22"/>
        </w:rPr>
        <w:t xml:space="preserve"> og </w:t>
      </w:r>
      <w:r w:rsidRPr="00CA270B">
        <w:rPr>
          <w:b/>
          <w:bCs/>
          <w:color w:val="000000" w:themeColor="text1"/>
          <w:sz w:val="22"/>
          <w:szCs w:val="22"/>
        </w:rPr>
        <w:t>vedligeholdelsesfri</w:t>
      </w:r>
      <w:r w:rsidRPr="00CA270B">
        <w:rPr>
          <w:color w:val="000000" w:themeColor="text1"/>
          <w:sz w:val="22"/>
          <w:szCs w:val="22"/>
        </w:rPr>
        <w:t xml:space="preserve"> løsning til udendørsområder, hvor </w:t>
      </w:r>
      <w:r w:rsidRPr="00CA270B">
        <w:rPr>
          <w:b/>
          <w:bCs/>
          <w:color w:val="000000" w:themeColor="text1"/>
          <w:sz w:val="22"/>
          <w:szCs w:val="22"/>
        </w:rPr>
        <w:t>holdbarhed</w:t>
      </w:r>
      <w:r w:rsidRPr="00CA270B">
        <w:rPr>
          <w:color w:val="000000" w:themeColor="text1"/>
          <w:sz w:val="22"/>
          <w:szCs w:val="22"/>
        </w:rPr>
        <w:t xml:space="preserve">, </w:t>
      </w:r>
      <w:r w:rsidRPr="00CA270B">
        <w:rPr>
          <w:b/>
          <w:bCs/>
          <w:color w:val="000000" w:themeColor="text1"/>
          <w:sz w:val="22"/>
          <w:szCs w:val="22"/>
        </w:rPr>
        <w:t>bæredygtighed</w:t>
      </w:r>
      <w:r w:rsidRPr="00CA270B">
        <w:rPr>
          <w:color w:val="000000" w:themeColor="text1"/>
          <w:sz w:val="22"/>
          <w:szCs w:val="22"/>
        </w:rPr>
        <w:t xml:space="preserve"> og </w:t>
      </w:r>
      <w:r w:rsidRPr="00CA270B">
        <w:rPr>
          <w:b/>
          <w:bCs/>
          <w:color w:val="000000" w:themeColor="text1"/>
          <w:sz w:val="22"/>
          <w:szCs w:val="22"/>
        </w:rPr>
        <w:t>funktionelt design</w:t>
      </w:r>
      <w:r w:rsidRPr="00CA270B">
        <w:rPr>
          <w:color w:val="000000" w:themeColor="text1"/>
          <w:sz w:val="22"/>
          <w:szCs w:val="22"/>
        </w:rPr>
        <w:t xml:space="preserve"> er i fokus. Med genbrugsplast og stålforstærkede planker kan sættet modstå selv krævende forhold og daglig brug i f.eks. </w:t>
      </w:r>
      <w:r w:rsidRPr="00CA270B">
        <w:rPr>
          <w:b/>
          <w:bCs/>
          <w:color w:val="000000" w:themeColor="text1"/>
          <w:sz w:val="22"/>
          <w:szCs w:val="22"/>
        </w:rPr>
        <w:t>parker</w:t>
      </w:r>
      <w:r w:rsidRPr="00CA270B">
        <w:rPr>
          <w:color w:val="000000" w:themeColor="text1"/>
          <w:sz w:val="22"/>
          <w:szCs w:val="22"/>
        </w:rPr>
        <w:t xml:space="preserve">, </w:t>
      </w:r>
      <w:r w:rsidRPr="00CA270B">
        <w:rPr>
          <w:b/>
          <w:bCs/>
          <w:color w:val="000000" w:themeColor="text1"/>
          <w:sz w:val="22"/>
          <w:szCs w:val="22"/>
        </w:rPr>
        <w:t>rastesteder</w:t>
      </w:r>
      <w:r w:rsidRPr="00CA270B">
        <w:rPr>
          <w:color w:val="000000" w:themeColor="text1"/>
          <w:sz w:val="22"/>
          <w:szCs w:val="22"/>
        </w:rPr>
        <w:t xml:space="preserve">, </w:t>
      </w:r>
      <w:r w:rsidRPr="00CA270B">
        <w:rPr>
          <w:b/>
          <w:bCs/>
          <w:color w:val="000000" w:themeColor="text1"/>
          <w:sz w:val="22"/>
          <w:szCs w:val="22"/>
        </w:rPr>
        <w:t>campingpladser</w:t>
      </w:r>
      <w:r w:rsidRPr="00CA270B">
        <w:rPr>
          <w:color w:val="000000" w:themeColor="text1"/>
          <w:sz w:val="22"/>
          <w:szCs w:val="22"/>
        </w:rPr>
        <w:t xml:space="preserve"> og </w:t>
      </w:r>
      <w:r w:rsidRPr="00CA270B">
        <w:rPr>
          <w:b/>
          <w:bCs/>
          <w:color w:val="000000" w:themeColor="text1"/>
          <w:sz w:val="22"/>
          <w:szCs w:val="22"/>
        </w:rPr>
        <w:t>udendørs caféområder</w:t>
      </w:r>
      <w:r w:rsidRPr="00CA270B">
        <w:rPr>
          <w:color w:val="000000" w:themeColor="text1"/>
          <w:sz w:val="22"/>
          <w:szCs w:val="22"/>
        </w:rPr>
        <w:t>.</w:t>
      </w:r>
    </w:p>
    <w:p w14:paraId="5BA3148A" w14:textId="77777777" w:rsidR="00CA270B" w:rsidRPr="00CA270B" w:rsidRDefault="00CA270B" w:rsidP="00CA270B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Genbrugsplast i Brun Farve</w:t>
      </w:r>
    </w:p>
    <w:p w14:paraId="1A57D378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Fremstillet af plastaffald (f.eks. poser, flasker, emballage)</w:t>
      </w:r>
    </w:p>
    <w:p w14:paraId="36585432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UV-resistent, råd- og splintfri, kræver ingen maling, olie eller behandling</w:t>
      </w:r>
    </w:p>
    <w:p w14:paraId="75A2E571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Reducerer plastforurening og støtter en cirkulær økonomi</w:t>
      </w:r>
    </w:p>
    <w:p w14:paraId="054913BE" w14:textId="77777777" w:rsidR="00CA270B" w:rsidRPr="00CA270B" w:rsidRDefault="00CA270B" w:rsidP="00CA270B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Stålforstærkning</w:t>
      </w:r>
    </w:p>
    <w:p w14:paraId="5F8724E2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Stabiliserer planker for at opretholde form og styrke over tid</w:t>
      </w:r>
    </w:p>
    <w:p w14:paraId="5E9EC92B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Sikkert og egnet til miljøer med daglig/hyppig belastning</w:t>
      </w:r>
    </w:p>
    <w:p w14:paraId="0C985303" w14:textId="77777777" w:rsidR="00CA270B" w:rsidRPr="00CA270B" w:rsidRDefault="00CA270B" w:rsidP="00CA270B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Solid Bordplade</w:t>
      </w:r>
    </w:p>
    <w:p w14:paraId="4AB54C24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Designet til at ligne fire separate planker, men er faktisk en sammenhængende plade, som forhindrer skidt og genstande i at falde ned</w:t>
      </w:r>
    </w:p>
    <w:p w14:paraId="2836E7CE" w14:textId="77777777" w:rsidR="00CA270B" w:rsidRPr="00CA270B" w:rsidRDefault="00CA270B" w:rsidP="00CA270B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Let Montering</w:t>
      </w:r>
    </w:p>
    <w:p w14:paraId="5D67A4CC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Kan stå frit eller boltres fast efter behov</w:t>
      </w:r>
    </w:p>
    <w:p w14:paraId="6C2A1394" w14:textId="77777777" w:rsidR="00CA270B" w:rsidRPr="00CA270B" w:rsidRDefault="00CA270B" w:rsidP="00CA270B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color w:val="000000" w:themeColor="text1"/>
          <w:sz w:val="22"/>
          <w:szCs w:val="22"/>
        </w:rPr>
        <w:t>Minimerer installationsomkostninger og giver fleksibilitet i placering</w:t>
      </w:r>
    </w:p>
    <w:p w14:paraId="253DFD11" w14:textId="77777777" w:rsidR="00CA270B" w:rsidRPr="00CA270B" w:rsidRDefault="00CA270B" w:rsidP="00CA270B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Dimensioner og Varianter</w:t>
      </w:r>
    </w:p>
    <w:p w14:paraId="56224905" w14:textId="77777777" w:rsidR="00CA270B" w:rsidRPr="00CA270B" w:rsidRDefault="00CA270B" w:rsidP="00CA270B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Bordplade</w:t>
      </w:r>
      <w:r w:rsidRPr="00CA270B">
        <w:rPr>
          <w:color w:val="000000" w:themeColor="text1"/>
          <w:sz w:val="22"/>
          <w:szCs w:val="22"/>
        </w:rPr>
        <w:t>: 180/200 × 75 × 6,5 cm</w:t>
      </w:r>
    </w:p>
    <w:p w14:paraId="7C582878" w14:textId="77777777" w:rsidR="00CA270B" w:rsidRPr="00CA270B" w:rsidRDefault="00CA270B" w:rsidP="00CA270B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Bænke</w:t>
      </w:r>
      <w:r w:rsidRPr="00CA270B">
        <w:rPr>
          <w:color w:val="000000" w:themeColor="text1"/>
          <w:sz w:val="22"/>
          <w:szCs w:val="22"/>
        </w:rPr>
        <w:t>: 6 planker á 180/200 × 10 × 4,7 cm</w:t>
      </w:r>
    </w:p>
    <w:p w14:paraId="5D1573C3" w14:textId="77777777" w:rsidR="00CA270B" w:rsidRPr="00CA270B" w:rsidRDefault="00CA270B" w:rsidP="00CA270B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Siddehøjde</w:t>
      </w:r>
      <w:r w:rsidRPr="00CA270B">
        <w:rPr>
          <w:color w:val="000000" w:themeColor="text1"/>
          <w:sz w:val="22"/>
          <w:szCs w:val="22"/>
        </w:rPr>
        <w:t>: Ca. 46 cm</w:t>
      </w:r>
    </w:p>
    <w:p w14:paraId="1B06D689" w14:textId="77777777" w:rsidR="00CA270B" w:rsidRPr="00CA270B" w:rsidRDefault="00CA270B" w:rsidP="00CA270B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Bordhøjde</w:t>
      </w:r>
      <w:r w:rsidRPr="00CA270B">
        <w:rPr>
          <w:color w:val="000000" w:themeColor="text1"/>
          <w:sz w:val="22"/>
          <w:szCs w:val="22"/>
        </w:rPr>
        <w:t>: Ca. 78 cm</w:t>
      </w:r>
    </w:p>
    <w:p w14:paraId="7060FF50" w14:textId="77777777" w:rsidR="00CA270B" w:rsidRPr="00CA270B" w:rsidRDefault="00CA270B" w:rsidP="00CA270B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CA270B">
        <w:rPr>
          <w:b/>
          <w:bCs/>
          <w:color w:val="000000" w:themeColor="text1"/>
          <w:sz w:val="22"/>
          <w:szCs w:val="22"/>
        </w:rPr>
        <w:t>ISOLA bordbænkesættet</w:t>
      </w:r>
      <w:r w:rsidRPr="00CA270B">
        <w:rPr>
          <w:color w:val="000000" w:themeColor="text1"/>
          <w:sz w:val="22"/>
          <w:szCs w:val="22"/>
        </w:rPr>
        <w:t xml:space="preserve"> er en driftssikker og miljøansvarlig løsning til enhver udendørs beliggenhed. </w:t>
      </w:r>
    </w:p>
    <w:p w14:paraId="1B36386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589E"/>
    <w:multiLevelType w:val="multilevel"/>
    <w:tmpl w:val="FE7C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6390E"/>
    <w:multiLevelType w:val="multilevel"/>
    <w:tmpl w:val="309C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972830">
    <w:abstractNumId w:val="1"/>
  </w:num>
  <w:num w:numId="2" w16cid:durableId="88082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0B"/>
    <w:rsid w:val="006272F7"/>
    <w:rsid w:val="00733F00"/>
    <w:rsid w:val="00CA270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13AD"/>
  <w15:chartTrackingRefBased/>
  <w15:docId w15:val="{929DA9C8-9C45-4FCA-B0B8-1D75A512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A2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2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2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2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2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27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27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27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27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A2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A2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A2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A27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A27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A27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A27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A27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A27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A2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A2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A2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A2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A2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A270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A270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A270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A2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A270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A2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2025-01-27T17:38:00Z</dcterms:created>
  <dcterms:modified xsi:type="dcterms:W3CDTF">2025-01-27T17:39:00Z</dcterms:modified>
</cp:coreProperties>
</file>