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60016" w14:textId="77777777" w:rsidR="005F1275" w:rsidRPr="005F1275" w:rsidRDefault="005F1275" w:rsidP="005F1275">
      <w:pPr>
        <w:rPr>
          <w:sz w:val="22"/>
          <w:szCs w:val="22"/>
          <w:lang w:val="da-DK"/>
        </w:rPr>
      </w:pPr>
      <w:r w:rsidRPr="005F1275">
        <w:rPr>
          <w:b/>
          <w:bCs/>
          <w:lang w:val="da-DK"/>
        </w:rPr>
        <w:t>Udbudstekst – Firkantet Dekorativ Pullert fra By Bang</w:t>
      </w:r>
      <w:r w:rsidRPr="005F1275">
        <w:rPr>
          <w:lang w:val="da-DK"/>
        </w:rPr>
        <w:br/>
      </w:r>
      <w:r w:rsidRPr="005F1275">
        <w:rPr>
          <w:sz w:val="22"/>
          <w:szCs w:val="22"/>
          <w:lang w:val="da-DK"/>
        </w:rPr>
        <w:t>By Bang firkantet dekorativ pullert, som forener et moderne og stilrent design med praktisk afspærring og adgangskontrol. Denne løsning er særligt velegnet til urbane miljøer, hvor både æstetik og funktionalitet er afgørende.</w:t>
      </w:r>
    </w:p>
    <w:p w14:paraId="642E3F15" w14:textId="77777777" w:rsidR="005F1275" w:rsidRPr="005F1275" w:rsidRDefault="005F1275" w:rsidP="005F1275">
      <w:pPr>
        <w:numPr>
          <w:ilvl w:val="0"/>
          <w:numId w:val="1"/>
        </w:numPr>
        <w:rPr>
          <w:sz w:val="22"/>
          <w:szCs w:val="22"/>
          <w:lang w:val="da-DK"/>
        </w:rPr>
      </w:pPr>
      <w:r w:rsidRPr="005F1275">
        <w:rPr>
          <w:b/>
          <w:bCs/>
          <w:sz w:val="22"/>
          <w:szCs w:val="22"/>
          <w:lang w:val="da-DK"/>
        </w:rPr>
        <w:t>Dimensioner</w:t>
      </w:r>
      <w:r w:rsidRPr="005F1275">
        <w:rPr>
          <w:sz w:val="22"/>
          <w:szCs w:val="22"/>
          <w:lang w:val="da-DK"/>
        </w:rPr>
        <w:t>: 70×70 mm og 100×100 mm</w:t>
      </w:r>
    </w:p>
    <w:p w14:paraId="5D36E277" w14:textId="77777777" w:rsidR="005F1275" w:rsidRPr="005F1275" w:rsidRDefault="005F1275" w:rsidP="005F1275">
      <w:pPr>
        <w:numPr>
          <w:ilvl w:val="0"/>
          <w:numId w:val="1"/>
        </w:numPr>
        <w:rPr>
          <w:sz w:val="22"/>
          <w:szCs w:val="22"/>
          <w:lang w:val="da-DK"/>
        </w:rPr>
      </w:pPr>
      <w:r w:rsidRPr="005F1275">
        <w:rPr>
          <w:b/>
          <w:bCs/>
          <w:sz w:val="22"/>
          <w:szCs w:val="22"/>
          <w:lang w:val="da-DK"/>
        </w:rPr>
        <w:t>Højde</w:t>
      </w:r>
      <w:r w:rsidRPr="005F1275">
        <w:rPr>
          <w:sz w:val="22"/>
          <w:szCs w:val="22"/>
          <w:lang w:val="da-DK"/>
        </w:rPr>
        <w:t>: Ca. 900-950 mm over terræn for optimal synlighed og funktionalitet</w:t>
      </w:r>
    </w:p>
    <w:p w14:paraId="1D9AE745" w14:textId="77777777" w:rsidR="005F1275" w:rsidRPr="005F1275" w:rsidRDefault="005F1275" w:rsidP="005F1275">
      <w:pPr>
        <w:numPr>
          <w:ilvl w:val="0"/>
          <w:numId w:val="2"/>
        </w:numPr>
        <w:rPr>
          <w:sz w:val="22"/>
          <w:szCs w:val="22"/>
          <w:lang w:val="da-DK"/>
        </w:rPr>
      </w:pPr>
      <w:r w:rsidRPr="005F1275">
        <w:rPr>
          <w:sz w:val="22"/>
          <w:szCs w:val="22"/>
          <w:lang w:val="da-DK"/>
        </w:rPr>
        <w:t xml:space="preserve">Fremstillet i </w:t>
      </w:r>
      <w:r w:rsidRPr="005F1275">
        <w:rPr>
          <w:b/>
          <w:bCs/>
          <w:sz w:val="22"/>
          <w:szCs w:val="22"/>
          <w:lang w:val="da-DK"/>
        </w:rPr>
        <w:t>materialer af høj kvalitet</w:t>
      </w:r>
      <w:r w:rsidRPr="005F1275">
        <w:rPr>
          <w:sz w:val="22"/>
          <w:szCs w:val="22"/>
          <w:lang w:val="da-DK"/>
        </w:rPr>
        <w:t>, der tåler vind og vejr</w:t>
      </w:r>
    </w:p>
    <w:p w14:paraId="5AA6F517" w14:textId="77777777" w:rsidR="005F1275" w:rsidRPr="005F1275" w:rsidRDefault="005F1275" w:rsidP="005F1275">
      <w:pPr>
        <w:numPr>
          <w:ilvl w:val="0"/>
          <w:numId w:val="2"/>
        </w:numPr>
        <w:rPr>
          <w:sz w:val="22"/>
          <w:szCs w:val="22"/>
          <w:lang w:val="da-DK"/>
        </w:rPr>
      </w:pPr>
      <w:r w:rsidRPr="005F1275">
        <w:rPr>
          <w:sz w:val="22"/>
          <w:szCs w:val="22"/>
          <w:lang w:val="da-DK"/>
        </w:rPr>
        <w:t xml:space="preserve">Standardfarve: </w:t>
      </w:r>
      <w:r w:rsidRPr="005F1275">
        <w:rPr>
          <w:b/>
          <w:bCs/>
          <w:sz w:val="22"/>
          <w:szCs w:val="22"/>
          <w:lang w:val="da-DK"/>
        </w:rPr>
        <w:t>DB703</w:t>
      </w:r>
      <w:r w:rsidRPr="005F1275">
        <w:rPr>
          <w:sz w:val="22"/>
          <w:szCs w:val="22"/>
          <w:lang w:val="da-DK"/>
        </w:rPr>
        <w:t xml:space="preserve"> (metallisk grå)</w:t>
      </w:r>
    </w:p>
    <w:p w14:paraId="521567F1" w14:textId="77777777" w:rsidR="005F1275" w:rsidRPr="005F1275" w:rsidRDefault="005F1275" w:rsidP="005F1275">
      <w:pPr>
        <w:numPr>
          <w:ilvl w:val="0"/>
          <w:numId w:val="2"/>
        </w:numPr>
        <w:rPr>
          <w:sz w:val="22"/>
          <w:szCs w:val="22"/>
          <w:lang w:val="da-DK"/>
        </w:rPr>
      </w:pPr>
      <w:r w:rsidRPr="005F1275">
        <w:rPr>
          <w:b/>
          <w:bCs/>
          <w:sz w:val="22"/>
          <w:szCs w:val="22"/>
          <w:lang w:val="da-DK"/>
        </w:rPr>
        <w:t>Leveres i alle RAL-farver</w:t>
      </w:r>
      <w:r w:rsidRPr="005F1275">
        <w:rPr>
          <w:sz w:val="22"/>
          <w:szCs w:val="22"/>
          <w:lang w:val="da-DK"/>
        </w:rPr>
        <w:t xml:space="preserve"> for at matche projektets stil og omgivelser</w:t>
      </w:r>
    </w:p>
    <w:p w14:paraId="1A417AAB" w14:textId="77777777" w:rsidR="005F1275" w:rsidRPr="005F1275" w:rsidRDefault="005F1275" w:rsidP="005F1275">
      <w:pPr>
        <w:numPr>
          <w:ilvl w:val="0"/>
          <w:numId w:val="3"/>
        </w:numPr>
        <w:rPr>
          <w:sz w:val="22"/>
          <w:szCs w:val="22"/>
          <w:lang w:val="da-DK"/>
        </w:rPr>
      </w:pPr>
      <w:r w:rsidRPr="005F1275">
        <w:rPr>
          <w:b/>
          <w:bCs/>
          <w:sz w:val="22"/>
          <w:szCs w:val="22"/>
          <w:lang w:val="da-DK"/>
        </w:rPr>
        <w:t>Nedstøbningspullerter</w:t>
      </w:r>
      <w:r w:rsidRPr="005F1275">
        <w:rPr>
          <w:sz w:val="22"/>
          <w:szCs w:val="22"/>
          <w:lang w:val="da-DK"/>
        </w:rPr>
        <w:t>: Permanent installation</w:t>
      </w:r>
    </w:p>
    <w:p w14:paraId="5D0BBE19" w14:textId="77777777" w:rsidR="005F1275" w:rsidRPr="005F1275" w:rsidRDefault="005F1275" w:rsidP="005F1275">
      <w:pPr>
        <w:numPr>
          <w:ilvl w:val="0"/>
          <w:numId w:val="3"/>
        </w:numPr>
        <w:rPr>
          <w:sz w:val="22"/>
          <w:szCs w:val="22"/>
          <w:lang w:val="da-DK"/>
        </w:rPr>
      </w:pPr>
      <w:r w:rsidRPr="005F1275">
        <w:rPr>
          <w:b/>
          <w:bCs/>
          <w:sz w:val="22"/>
          <w:szCs w:val="22"/>
          <w:lang w:val="da-DK"/>
        </w:rPr>
        <w:t>Aftagelige pullerter</w:t>
      </w:r>
      <w:r w:rsidRPr="005F1275">
        <w:rPr>
          <w:sz w:val="22"/>
          <w:szCs w:val="22"/>
          <w:lang w:val="da-DK"/>
        </w:rPr>
        <w:t>: Fleksibel adgangskontrol ved behov</w:t>
      </w:r>
    </w:p>
    <w:p w14:paraId="2688A5F7" w14:textId="77777777" w:rsidR="005F1275" w:rsidRPr="005F1275" w:rsidRDefault="005F1275" w:rsidP="005F1275">
      <w:pPr>
        <w:numPr>
          <w:ilvl w:val="0"/>
          <w:numId w:val="4"/>
        </w:numPr>
        <w:rPr>
          <w:sz w:val="22"/>
          <w:szCs w:val="22"/>
          <w:lang w:val="da-DK"/>
        </w:rPr>
      </w:pPr>
      <w:r w:rsidRPr="005F1275">
        <w:rPr>
          <w:b/>
          <w:bCs/>
          <w:sz w:val="22"/>
          <w:szCs w:val="22"/>
          <w:lang w:val="da-DK"/>
        </w:rPr>
        <w:t>4073</w:t>
      </w:r>
      <w:r w:rsidRPr="005F1275">
        <w:rPr>
          <w:sz w:val="22"/>
          <w:szCs w:val="22"/>
          <w:lang w:val="da-DK"/>
        </w:rPr>
        <w:t xml:space="preserve">, </w:t>
      </w:r>
      <w:r w:rsidRPr="005F1275">
        <w:rPr>
          <w:b/>
          <w:bCs/>
          <w:sz w:val="22"/>
          <w:szCs w:val="22"/>
          <w:lang w:val="da-DK"/>
        </w:rPr>
        <w:t>40731</w:t>
      </w:r>
      <w:r w:rsidRPr="005F1275">
        <w:rPr>
          <w:sz w:val="22"/>
          <w:szCs w:val="22"/>
          <w:lang w:val="da-DK"/>
        </w:rPr>
        <w:t xml:space="preserve">, </w:t>
      </w:r>
      <w:r w:rsidRPr="005F1275">
        <w:rPr>
          <w:b/>
          <w:bCs/>
          <w:sz w:val="22"/>
          <w:szCs w:val="22"/>
          <w:lang w:val="da-DK"/>
        </w:rPr>
        <w:t>4075</w:t>
      </w:r>
    </w:p>
    <w:p w14:paraId="6353C93F" w14:textId="77777777" w:rsidR="005F1275" w:rsidRPr="005F1275" w:rsidRDefault="005F1275" w:rsidP="005F1275">
      <w:pPr>
        <w:numPr>
          <w:ilvl w:val="0"/>
          <w:numId w:val="4"/>
        </w:numPr>
        <w:rPr>
          <w:sz w:val="22"/>
          <w:szCs w:val="22"/>
          <w:lang w:val="da-DK"/>
        </w:rPr>
      </w:pPr>
      <w:r w:rsidRPr="005F1275">
        <w:rPr>
          <w:sz w:val="22"/>
          <w:szCs w:val="22"/>
          <w:lang w:val="da-DK"/>
        </w:rPr>
        <w:t xml:space="preserve">Alle modeller deler det </w:t>
      </w:r>
      <w:r w:rsidRPr="005F1275">
        <w:rPr>
          <w:b/>
          <w:bCs/>
          <w:sz w:val="22"/>
          <w:szCs w:val="22"/>
          <w:lang w:val="da-DK"/>
        </w:rPr>
        <w:t>firkantede, moderne look</w:t>
      </w:r>
      <w:r w:rsidRPr="005F1275">
        <w:rPr>
          <w:sz w:val="22"/>
          <w:szCs w:val="22"/>
          <w:lang w:val="da-DK"/>
        </w:rPr>
        <w:t xml:space="preserve"> og kan tilpasses i størrelse, højde og farver efter projektets krav</w:t>
      </w:r>
    </w:p>
    <w:p w14:paraId="338E4D17" w14:textId="69F3DE8F" w:rsidR="00CC54C6" w:rsidRPr="005F1275" w:rsidRDefault="005F1275">
      <w:pPr>
        <w:rPr>
          <w:sz w:val="22"/>
          <w:szCs w:val="22"/>
          <w:lang w:val="da-DK"/>
        </w:rPr>
      </w:pPr>
      <w:r w:rsidRPr="005F1275">
        <w:rPr>
          <w:sz w:val="22"/>
          <w:szCs w:val="22"/>
          <w:lang w:val="da-DK"/>
        </w:rPr>
        <w:t xml:space="preserve">Den firkantede dekorative pullert fra By Bang giver en </w:t>
      </w:r>
      <w:r w:rsidRPr="005F1275">
        <w:rPr>
          <w:b/>
          <w:bCs/>
          <w:sz w:val="22"/>
          <w:szCs w:val="22"/>
          <w:lang w:val="da-DK"/>
        </w:rPr>
        <w:t>elegant og effektiv afgrænsning</w:t>
      </w:r>
      <w:r w:rsidRPr="005F1275">
        <w:rPr>
          <w:sz w:val="22"/>
          <w:szCs w:val="22"/>
          <w:lang w:val="da-DK"/>
        </w:rPr>
        <w:t xml:space="preserve"> af områder, hvor et nutidigt udtryk er i fokus. De forskellige størrelser, farver og monteringsmuligheder sikrer, at der findes en løsning til ethvert projekt.</w:t>
      </w:r>
    </w:p>
    <w:sectPr w:rsidR="00CC54C6" w:rsidRPr="005F1275" w:rsidSect="002064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D21B2"/>
    <w:multiLevelType w:val="multilevel"/>
    <w:tmpl w:val="A112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0016BC"/>
    <w:multiLevelType w:val="multilevel"/>
    <w:tmpl w:val="CAA8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022287"/>
    <w:multiLevelType w:val="multilevel"/>
    <w:tmpl w:val="7536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C71812"/>
    <w:multiLevelType w:val="multilevel"/>
    <w:tmpl w:val="2EF2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584755">
    <w:abstractNumId w:val="3"/>
  </w:num>
  <w:num w:numId="2" w16cid:durableId="714624960">
    <w:abstractNumId w:val="0"/>
  </w:num>
  <w:num w:numId="3" w16cid:durableId="1849980090">
    <w:abstractNumId w:val="1"/>
  </w:num>
  <w:num w:numId="4" w16cid:durableId="1905556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5F"/>
    <w:rsid w:val="00206498"/>
    <w:rsid w:val="002F535F"/>
    <w:rsid w:val="00380A96"/>
    <w:rsid w:val="00512229"/>
    <w:rsid w:val="005F1275"/>
    <w:rsid w:val="00692216"/>
    <w:rsid w:val="0079084D"/>
    <w:rsid w:val="00B81F91"/>
    <w:rsid w:val="00CC54C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CD99"/>
  <w15:chartTrackingRefBased/>
  <w15:docId w15:val="{74C01D3E-E1AC-43D6-B621-2A04E3F5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35F"/>
    <w:rPr>
      <w:rFonts w:eastAsiaTheme="majorEastAsia" w:cstheme="majorBidi"/>
      <w:color w:val="272727" w:themeColor="text1" w:themeTint="D8"/>
    </w:rPr>
  </w:style>
  <w:style w:type="paragraph" w:styleId="Title">
    <w:name w:val="Title"/>
    <w:basedOn w:val="Normal"/>
    <w:next w:val="Normal"/>
    <w:link w:val="TitleChar"/>
    <w:uiPriority w:val="10"/>
    <w:qFormat/>
    <w:rsid w:val="002F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35F"/>
    <w:pPr>
      <w:spacing w:before="160"/>
      <w:jc w:val="center"/>
    </w:pPr>
    <w:rPr>
      <w:i/>
      <w:iCs/>
      <w:color w:val="404040" w:themeColor="text1" w:themeTint="BF"/>
    </w:rPr>
  </w:style>
  <w:style w:type="character" w:customStyle="1" w:styleId="QuoteChar">
    <w:name w:val="Quote Char"/>
    <w:basedOn w:val="DefaultParagraphFont"/>
    <w:link w:val="Quote"/>
    <w:uiPriority w:val="29"/>
    <w:rsid w:val="002F535F"/>
    <w:rPr>
      <w:i/>
      <w:iCs/>
      <w:color w:val="404040" w:themeColor="text1" w:themeTint="BF"/>
    </w:rPr>
  </w:style>
  <w:style w:type="paragraph" w:styleId="ListParagraph">
    <w:name w:val="List Paragraph"/>
    <w:basedOn w:val="Normal"/>
    <w:uiPriority w:val="34"/>
    <w:qFormat/>
    <w:rsid w:val="002F535F"/>
    <w:pPr>
      <w:ind w:left="720"/>
      <w:contextualSpacing/>
    </w:pPr>
  </w:style>
  <w:style w:type="character" w:styleId="IntenseEmphasis">
    <w:name w:val="Intense Emphasis"/>
    <w:basedOn w:val="DefaultParagraphFont"/>
    <w:uiPriority w:val="21"/>
    <w:qFormat/>
    <w:rsid w:val="002F535F"/>
    <w:rPr>
      <w:i/>
      <w:iCs/>
      <w:color w:val="0F4761" w:themeColor="accent1" w:themeShade="BF"/>
    </w:rPr>
  </w:style>
  <w:style w:type="paragraph" w:styleId="IntenseQuote">
    <w:name w:val="Intense Quote"/>
    <w:basedOn w:val="Normal"/>
    <w:next w:val="Normal"/>
    <w:link w:val="IntenseQuoteChar"/>
    <w:uiPriority w:val="30"/>
    <w:qFormat/>
    <w:rsid w:val="002F5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35F"/>
    <w:rPr>
      <w:i/>
      <w:iCs/>
      <w:color w:val="0F4761" w:themeColor="accent1" w:themeShade="BF"/>
    </w:rPr>
  </w:style>
  <w:style w:type="character" w:styleId="IntenseReference">
    <w:name w:val="Intense Reference"/>
    <w:basedOn w:val="DefaultParagraphFont"/>
    <w:uiPriority w:val="32"/>
    <w:qFormat/>
    <w:rsid w:val="002F53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899</Characters>
  <Application>Microsoft Office Word</Application>
  <DocSecurity>0</DocSecurity>
  <Lines>19</Lines>
  <Paragraphs>13</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Maslennikov</dc:creator>
  <cp:keywords/>
  <dc:description/>
  <cp:lastModifiedBy>Nikita Maslennikov</cp:lastModifiedBy>
  <cp:revision>2</cp:revision>
  <dcterms:created xsi:type="dcterms:W3CDTF">2025-01-21T09:25:00Z</dcterms:created>
  <dcterms:modified xsi:type="dcterms:W3CDTF">2025-01-21T09:25:00Z</dcterms:modified>
</cp:coreProperties>
</file>