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DC1C" w14:textId="77777777" w:rsidR="00101194" w:rsidRPr="00101194" w:rsidRDefault="00101194" w:rsidP="00101194">
      <w:pPr>
        <w:rPr>
          <w:sz w:val="22"/>
          <w:szCs w:val="22"/>
          <w:lang w:val="da-DK"/>
        </w:rPr>
      </w:pPr>
      <w:r w:rsidRPr="00101194">
        <w:rPr>
          <w:b/>
          <w:bCs/>
          <w:lang w:val="da-DK"/>
        </w:rPr>
        <w:t>Udbudstekst – Fleksibel Selvrejsende Plast Pullert fra By Bang</w:t>
      </w:r>
      <w:r w:rsidRPr="00101194">
        <w:rPr>
          <w:lang w:val="da-DK"/>
        </w:rPr>
        <w:br/>
      </w:r>
      <w:r w:rsidRPr="00101194">
        <w:rPr>
          <w:sz w:val="22"/>
          <w:szCs w:val="22"/>
          <w:lang w:val="da-DK"/>
        </w:rPr>
        <w:t xml:space="preserve">By Bang </w:t>
      </w:r>
      <w:r w:rsidRPr="00101194">
        <w:rPr>
          <w:b/>
          <w:bCs/>
          <w:sz w:val="22"/>
          <w:szCs w:val="22"/>
          <w:lang w:val="da-DK"/>
        </w:rPr>
        <w:t>fleksibel selvrejsende plast pullert</w:t>
      </w:r>
      <w:r w:rsidRPr="00101194">
        <w:rPr>
          <w:sz w:val="22"/>
          <w:szCs w:val="22"/>
          <w:lang w:val="da-DK"/>
        </w:rPr>
        <w:t>, der kombinerer bæredygtighed, praktisk anvendelse og minimal vedligeholdelse. Denne løsning er særligt velegnet til områder med høj trafik og hyppige påkørsler, såsom vejmarkering, afspærring og parkeringsarealer, hvor der er behov for en omkostningseffektiv og holdbar afgrænsning.</w:t>
      </w:r>
    </w:p>
    <w:p w14:paraId="157F16E2" w14:textId="77777777" w:rsidR="00101194" w:rsidRPr="00101194" w:rsidRDefault="00101194" w:rsidP="00101194">
      <w:pPr>
        <w:numPr>
          <w:ilvl w:val="0"/>
          <w:numId w:val="1"/>
        </w:numPr>
        <w:rPr>
          <w:sz w:val="22"/>
          <w:szCs w:val="22"/>
          <w:lang w:val="da-DK"/>
        </w:rPr>
      </w:pPr>
      <w:r w:rsidRPr="00101194">
        <w:rPr>
          <w:b/>
          <w:bCs/>
          <w:sz w:val="22"/>
          <w:szCs w:val="22"/>
          <w:lang w:val="da-DK"/>
        </w:rPr>
        <w:t>Fleksibel PU-genbrugsplast</w:t>
      </w:r>
      <w:r w:rsidRPr="00101194">
        <w:rPr>
          <w:sz w:val="22"/>
          <w:szCs w:val="22"/>
          <w:lang w:val="da-DK"/>
        </w:rPr>
        <w:t>: Memory-effekt sikrer, at pullerten bøjer ved påkørsel og rejser sig igen på kort tid</w:t>
      </w:r>
    </w:p>
    <w:p w14:paraId="479DA78E" w14:textId="77777777" w:rsidR="00101194" w:rsidRPr="00101194" w:rsidRDefault="00101194" w:rsidP="00101194">
      <w:pPr>
        <w:numPr>
          <w:ilvl w:val="0"/>
          <w:numId w:val="1"/>
        </w:numPr>
        <w:rPr>
          <w:sz w:val="22"/>
          <w:szCs w:val="22"/>
          <w:lang w:val="da-DK"/>
        </w:rPr>
      </w:pPr>
      <w:r w:rsidRPr="00101194">
        <w:rPr>
          <w:b/>
          <w:bCs/>
          <w:sz w:val="22"/>
          <w:szCs w:val="22"/>
          <w:lang w:val="da-DK"/>
        </w:rPr>
        <w:t>Bæredygtig</w:t>
      </w:r>
      <w:r w:rsidRPr="00101194">
        <w:rPr>
          <w:sz w:val="22"/>
          <w:szCs w:val="22"/>
          <w:lang w:val="da-DK"/>
        </w:rPr>
        <w:t>: Fremstillet af genbrugsplast, hvilket minimerer miljøpåvirkningen</w:t>
      </w:r>
    </w:p>
    <w:p w14:paraId="0631C90F" w14:textId="77777777" w:rsidR="00101194" w:rsidRPr="00101194" w:rsidRDefault="00101194" w:rsidP="00101194">
      <w:pPr>
        <w:numPr>
          <w:ilvl w:val="0"/>
          <w:numId w:val="1"/>
        </w:numPr>
        <w:rPr>
          <w:sz w:val="22"/>
          <w:szCs w:val="22"/>
          <w:lang w:val="da-DK"/>
        </w:rPr>
      </w:pPr>
      <w:r w:rsidRPr="00101194">
        <w:rPr>
          <w:b/>
          <w:bCs/>
          <w:sz w:val="22"/>
          <w:szCs w:val="22"/>
          <w:lang w:val="da-DK"/>
        </w:rPr>
        <w:t>Diameter</w:t>
      </w:r>
      <w:r w:rsidRPr="00101194">
        <w:rPr>
          <w:sz w:val="22"/>
          <w:szCs w:val="22"/>
          <w:lang w:val="da-DK"/>
        </w:rPr>
        <w:t>: Ø200 mm i bunden og Ø80 mm i toppen for ekstra stabilitet</w:t>
      </w:r>
    </w:p>
    <w:p w14:paraId="3EFAE917" w14:textId="77777777" w:rsidR="00101194" w:rsidRPr="00101194" w:rsidRDefault="00101194" w:rsidP="00101194">
      <w:pPr>
        <w:numPr>
          <w:ilvl w:val="0"/>
          <w:numId w:val="2"/>
        </w:numPr>
        <w:rPr>
          <w:sz w:val="22"/>
          <w:szCs w:val="22"/>
          <w:lang w:val="da-DK"/>
        </w:rPr>
      </w:pPr>
      <w:r w:rsidRPr="00101194">
        <w:rPr>
          <w:b/>
          <w:bCs/>
          <w:sz w:val="22"/>
          <w:szCs w:val="22"/>
          <w:lang w:val="da-DK"/>
        </w:rPr>
        <w:t>Højder</w:t>
      </w:r>
      <w:r w:rsidRPr="00101194">
        <w:rPr>
          <w:sz w:val="22"/>
          <w:szCs w:val="22"/>
          <w:lang w:val="da-DK"/>
        </w:rPr>
        <w:t xml:space="preserve">: Fås i </w:t>
      </w:r>
      <w:r w:rsidRPr="00101194">
        <w:rPr>
          <w:b/>
          <w:bCs/>
          <w:sz w:val="22"/>
          <w:szCs w:val="22"/>
          <w:lang w:val="da-DK"/>
        </w:rPr>
        <w:t>300 mm</w:t>
      </w:r>
      <w:r w:rsidRPr="00101194">
        <w:rPr>
          <w:sz w:val="22"/>
          <w:szCs w:val="22"/>
          <w:lang w:val="da-DK"/>
        </w:rPr>
        <w:t xml:space="preserve">, </w:t>
      </w:r>
      <w:r w:rsidRPr="00101194">
        <w:rPr>
          <w:b/>
          <w:bCs/>
          <w:sz w:val="22"/>
          <w:szCs w:val="22"/>
          <w:lang w:val="da-DK"/>
        </w:rPr>
        <w:t>450 mm</w:t>
      </w:r>
      <w:r w:rsidRPr="00101194">
        <w:rPr>
          <w:sz w:val="22"/>
          <w:szCs w:val="22"/>
          <w:lang w:val="da-DK"/>
        </w:rPr>
        <w:t xml:space="preserve">, </w:t>
      </w:r>
      <w:r w:rsidRPr="00101194">
        <w:rPr>
          <w:b/>
          <w:bCs/>
          <w:sz w:val="22"/>
          <w:szCs w:val="22"/>
          <w:lang w:val="da-DK"/>
        </w:rPr>
        <w:t>750 mm</w:t>
      </w:r>
      <w:r w:rsidRPr="00101194">
        <w:rPr>
          <w:sz w:val="22"/>
          <w:szCs w:val="22"/>
          <w:lang w:val="da-DK"/>
        </w:rPr>
        <w:t xml:space="preserve"> og </w:t>
      </w:r>
      <w:r w:rsidRPr="00101194">
        <w:rPr>
          <w:b/>
          <w:bCs/>
          <w:sz w:val="22"/>
          <w:szCs w:val="22"/>
          <w:lang w:val="da-DK"/>
        </w:rPr>
        <w:t>1000 mm</w:t>
      </w:r>
    </w:p>
    <w:p w14:paraId="3ACCEA60" w14:textId="77777777" w:rsidR="00101194" w:rsidRPr="00101194" w:rsidRDefault="00101194" w:rsidP="00101194">
      <w:pPr>
        <w:numPr>
          <w:ilvl w:val="0"/>
          <w:numId w:val="2"/>
        </w:numPr>
        <w:rPr>
          <w:sz w:val="22"/>
          <w:szCs w:val="22"/>
          <w:lang w:val="da-DK"/>
        </w:rPr>
      </w:pPr>
      <w:r w:rsidRPr="00101194">
        <w:rPr>
          <w:b/>
          <w:bCs/>
          <w:sz w:val="22"/>
          <w:szCs w:val="22"/>
          <w:lang w:val="da-DK"/>
        </w:rPr>
        <w:t>Vægt</w:t>
      </w:r>
      <w:r w:rsidRPr="00101194">
        <w:rPr>
          <w:sz w:val="22"/>
          <w:szCs w:val="22"/>
          <w:lang w:val="da-DK"/>
        </w:rPr>
        <w:t>: Letvægtskonstruktion på ca. 1,5 til 2 kg, der gør pullerten nem at håndtere og installere</w:t>
      </w:r>
    </w:p>
    <w:p w14:paraId="6248489A" w14:textId="77777777" w:rsidR="00101194" w:rsidRPr="00101194" w:rsidRDefault="00101194" w:rsidP="00101194">
      <w:pPr>
        <w:numPr>
          <w:ilvl w:val="0"/>
          <w:numId w:val="3"/>
        </w:numPr>
        <w:rPr>
          <w:sz w:val="22"/>
          <w:szCs w:val="22"/>
          <w:lang w:val="da-DK"/>
        </w:rPr>
      </w:pPr>
      <w:r w:rsidRPr="00101194">
        <w:rPr>
          <w:b/>
          <w:bCs/>
          <w:sz w:val="22"/>
          <w:szCs w:val="22"/>
          <w:lang w:val="da-DK"/>
        </w:rPr>
        <w:t>Standardfarver</w:t>
      </w:r>
      <w:r w:rsidRPr="00101194">
        <w:rPr>
          <w:sz w:val="22"/>
          <w:szCs w:val="22"/>
          <w:lang w:val="da-DK"/>
        </w:rPr>
        <w:t>: Hvid, orange, sort og gul</w:t>
      </w:r>
    </w:p>
    <w:p w14:paraId="0A163316" w14:textId="77777777" w:rsidR="00101194" w:rsidRPr="00101194" w:rsidRDefault="00101194" w:rsidP="00101194">
      <w:pPr>
        <w:numPr>
          <w:ilvl w:val="0"/>
          <w:numId w:val="3"/>
        </w:numPr>
        <w:rPr>
          <w:sz w:val="22"/>
          <w:szCs w:val="22"/>
          <w:lang w:val="da-DK"/>
        </w:rPr>
      </w:pPr>
      <w:r w:rsidRPr="00101194">
        <w:rPr>
          <w:b/>
          <w:bCs/>
          <w:sz w:val="22"/>
          <w:szCs w:val="22"/>
          <w:lang w:val="da-DK"/>
        </w:rPr>
        <w:t>Refleksbånd</w:t>
      </w:r>
      <w:r w:rsidRPr="00101194">
        <w:rPr>
          <w:sz w:val="22"/>
          <w:szCs w:val="22"/>
          <w:lang w:val="da-DK"/>
        </w:rPr>
        <w:t>: Mulighed for op til fire refleksbånd i rød, gul eller hvid, hvilket sikrer høj synlighed døgnet rundt</w:t>
      </w:r>
    </w:p>
    <w:p w14:paraId="10B27F21" w14:textId="77777777" w:rsidR="00101194" w:rsidRPr="00101194" w:rsidRDefault="00101194" w:rsidP="00101194">
      <w:pPr>
        <w:numPr>
          <w:ilvl w:val="0"/>
          <w:numId w:val="4"/>
        </w:numPr>
        <w:rPr>
          <w:sz w:val="22"/>
          <w:szCs w:val="22"/>
          <w:lang w:val="da-DK"/>
        </w:rPr>
      </w:pPr>
      <w:proofErr w:type="spellStart"/>
      <w:r w:rsidRPr="00101194">
        <w:rPr>
          <w:b/>
          <w:bCs/>
          <w:sz w:val="22"/>
          <w:szCs w:val="22"/>
          <w:lang w:val="da-DK"/>
        </w:rPr>
        <w:t>Boltning</w:t>
      </w:r>
      <w:proofErr w:type="spellEnd"/>
      <w:r w:rsidRPr="00101194">
        <w:rPr>
          <w:sz w:val="22"/>
          <w:szCs w:val="22"/>
          <w:lang w:val="da-DK"/>
        </w:rPr>
        <w:t>: Pullerten boltes direkte på underlaget for en enkel og sikker installation</w:t>
      </w:r>
    </w:p>
    <w:p w14:paraId="2AC3C7F1" w14:textId="77777777" w:rsidR="00101194" w:rsidRPr="00101194" w:rsidRDefault="00101194" w:rsidP="00101194">
      <w:pPr>
        <w:numPr>
          <w:ilvl w:val="0"/>
          <w:numId w:val="4"/>
        </w:numPr>
        <w:rPr>
          <w:sz w:val="22"/>
          <w:szCs w:val="22"/>
          <w:lang w:val="da-DK"/>
        </w:rPr>
      </w:pPr>
      <w:r w:rsidRPr="00101194">
        <w:rPr>
          <w:b/>
          <w:bCs/>
          <w:sz w:val="22"/>
          <w:szCs w:val="22"/>
          <w:lang w:val="da-DK"/>
        </w:rPr>
        <w:t>Minimal Vedligeholdelse</w:t>
      </w:r>
      <w:r w:rsidRPr="00101194">
        <w:rPr>
          <w:sz w:val="22"/>
          <w:szCs w:val="22"/>
          <w:lang w:val="da-DK"/>
        </w:rPr>
        <w:t>: Den selvrejsende funktion og robuste PU-genbrugsplast reducerer behovet for løbende reparationer</w:t>
      </w:r>
    </w:p>
    <w:p w14:paraId="33DA2FCF" w14:textId="77777777" w:rsidR="00101194" w:rsidRPr="00101194" w:rsidRDefault="00101194" w:rsidP="00101194">
      <w:pPr>
        <w:numPr>
          <w:ilvl w:val="0"/>
          <w:numId w:val="5"/>
        </w:numPr>
        <w:rPr>
          <w:sz w:val="22"/>
          <w:szCs w:val="22"/>
          <w:lang w:val="da-DK"/>
        </w:rPr>
      </w:pPr>
      <w:r w:rsidRPr="00101194">
        <w:rPr>
          <w:sz w:val="22"/>
          <w:szCs w:val="22"/>
          <w:lang w:val="da-DK"/>
        </w:rPr>
        <w:t>Vejmarkering og midterrabatter i trafikerede områder</w:t>
      </w:r>
    </w:p>
    <w:p w14:paraId="5468E812" w14:textId="77777777" w:rsidR="00101194" w:rsidRPr="00101194" w:rsidRDefault="00101194" w:rsidP="00101194">
      <w:pPr>
        <w:numPr>
          <w:ilvl w:val="0"/>
          <w:numId w:val="5"/>
        </w:numPr>
        <w:rPr>
          <w:sz w:val="22"/>
          <w:szCs w:val="22"/>
          <w:lang w:val="da-DK"/>
        </w:rPr>
      </w:pPr>
      <w:r w:rsidRPr="00101194">
        <w:rPr>
          <w:sz w:val="22"/>
          <w:szCs w:val="22"/>
          <w:lang w:val="da-DK"/>
        </w:rPr>
        <w:t>Parkeringspladser med hyppige påkørsler</w:t>
      </w:r>
    </w:p>
    <w:p w14:paraId="579BEC81" w14:textId="77777777" w:rsidR="00101194" w:rsidRPr="00101194" w:rsidRDefault="00101194" w:rsidP="00101194">
      <w:pPr>
        <w:numPr>
          <w:ilvl w:val="0"/>
          <w:numId w:val="5"/>
        </w:numPr>
        <w:rPr>
          <w:sz w:val="22"/>
          <w:szCs w:val="22"/>
          <w:lang w:val="da-DK"/>
        </w:rPr>
      </w:pPr>
      <w:r w:rsidRPr="00101194">
        <w:rPr>
          <w:sz w:val="22"/>
          <w:szCs w:val="22"/>
          <w:lang w:val="da-DK"/>
        </w:rPr>
        <w:t>Områder, hvor slidstærke og bæredygtige løsninger prioriteres</w:t>
      </w:r>
    </w:p>
    <w:p w14:paraId="13CCF545" w14:textId="77777777" w:rsidR="00101194" w:rsidRPr="00101194" w:rsidRDefault="00101194" w:rsidP="00101194">
      <w:pPr>
        <w:numPr>
          <w:ilvl w:val="0"/>
          <w:numId w:val="5"/>
        </w:numPr>
        <w:rPr>
          <w:sz w:val="22"/>
          <w:szCs w:val="22"/>
          <w:lang w:val="da-DK"/>
        </w:rPr>
      </w:pPr>
      <w:r w:rsidRPr="00101194">
        <w:rPr>
          <w:sz w:val="22"/>
          <w:szCs w:val="22"/>
          <w:lang w:val="da-DK"/>
        </w:rPr>
        <w:t>Event- og festivalpladser, hvor der ønskes en flytbar eller midlertidig afgrænsning</w:t>
      </w:r>
    </w:p>
    <w:p w14:paraId="4120FCC2" w14:textId="38EA1AD4" w:rsidR="00CC54C6" w:rsidRPr="00101194" w:rsidRDefault="00101194" w:rsidP="00101194">
      <w:pPr>
        <w:rPr>
          <w:sz w:val="22"/>
          <w:szCs w:val="22"/>
          <w:lang w:val="da-DK"/>
        </w:rPr>
      </w:pPr>
      <w:r w:rsidRPr="00101194">
        <w:rPr>
          <w:sz w:val="22"/>
          <w:szCs w:val="22"/>
          <w:lang w:val="da-DK"/>
        </w:rPr>
        <w:t xml:space="preserve">Den </w:t>
      </w:r>
      <w:r w:rsidRPr="00101194">
        <w:rPr>
          <w:b/>
          <w:bCs/>
          <w:sz w:val="22"/>
          <w:szCs w:val="22"/>
          <w:lang w:val="da-DK"/>
        </w:rPr>
        <w:t>fleksible selvrejsende plast pullert</w:t>
      </w:r>
      <w:r w:rsidRPr="00101194">
        <w:rPr>
          <w:sz w:val="22"/>
          <w:szCs w:val="22"/>
          <w:lang w:val="da-DK"/>
        </w:rPr>
        <w:t xml:space="preserve"> fra By Bang forener </w:t>
      </w:r>
      <w:r w:rsidRPr="00101194">
        <w:rPr>
          <w:b/>
          <w:bCs/>
          <w:sz w:val="22"/>
          <w:szCs w:val="22"/>
          <w:lang w:val="da-DK"/>
        </w:rPr>
        <w:t>økonomisk fordel</w:t>
      </w:r>
      <w:r w:rsidRPr="00101194">
        <w:rPr>
          <w:sz w:val="22"/>
          <w:szCs w:val="22"/>
          <w:lang w:val="da-DK"/>
        </w:rPr>
        <w:t xml:space="preserve">, </w:t>
      </w:r>
      <w:r w:rsidRPr="00101194">
        <w:rPr>
          <w:b/>
          <w:bCs/>
          <w:sz w:val="22"/>
          <w:szCs w:val="22"/>
          <w:lang w:val="da-DK"/>
        </w:rPr>
        <w:t>bæredygtighed</w:t>
      </w:r>
      <w:r w:rsidRPr="00101194">
        <w:rPr>
          <w:sz w:val="22"/>
          <w:szCs w:val="22"/>
          <w:lang w:val="da-DK"/>
        </w:rPr>
        <w:t xml:space="preserve"> og </w:t>
      </w:r>
      <w:r w:rsidRPr="00101194">
        <w:rPr>
          <w:b/>
          <w:bCs/>
          <w:sz w:val="22"/>
          <w:szCs w:val="22"/>
          <w:lang w:val="da-DK"/>
        </w:rPr>
        <w:t>praktisk funktion</w:t>
      </w:r>
      <w:r w:rsidRPr="00101194">
        <w:rPr>
          <w:sz w:val="22"/>
          <w:szCs w:val="22"/>
          <w:lang w:val="da-DK"/>
        </w:rPr>
        <w:t xml:space="preserve">. De forskellige </w:t>
      </w:r>
      <w:r w:rsidRPr="00101194">
        <w:rPr>
          <w:b/>
          <w:bCs/>
          <w:sz w:val="22"/>
          <w:szCs w:val="22"/>
          <w:lang w:val="da-DK"/>
        </w:rPr>
        <w:t>højder</w:t>
      </w:r>
      <w:r w:rsidRPr="00101194">
        <w:rPr>
          <w:sz w:val="22"/>
          <w:szCs w:val="22"/>
          <w:lang w:val="da-DK"/>
        </w:rPr>
        <w:t xml:space="preserve">, </w:t>
      </w:r>
      <w:r w:rsidRPr="00101194">
        <w:rPr>
          <w:b/>
          <w:bCs/>
          <w:sz w:val="22"/>
          <w:szCs w:val="22"/>
          <w:lang w:val="da-DK"/>
        </w:rPr>
        <w:t>farvemuligheder</w:t>
      </w:r>
      <w:r w:rsidRPr="00101194">
        <w:rPr>
          <w:sz w:val="22"/>
          <w:szCs w:val="22"/>
          <w:lang w:val="da-DK"/>
        </w:rPr>
        <w:t xml:space="preserve"> og </w:t>
      </w:r>
      <w:r w:rsidRPr="00101194">
        <w:rPr>
          <w:b/>
          <w:bCs/>
          <w:sz w:val="22"/>
          <w:szCs w:val="22"/>
          <w:lang w:val="da-DK"/>
        </w:rPr>
        <w:t>boltede monteringsmuligheder</w:t>
      </w:r>
      <w:r w:rsidRPr="00101194">
        <w:rPr>
          <w:sz w:val="22"/>
          <w:szCs w:val="22"/>
          <w:lang w:val="da-DK"/>
        </w:rPr>
        <w:t xml:space="preserve"> gør pullerten velegnet til en bred vifte af projekter.</w:t>
      </w:r>
    </w:p>
    <w:sectPr w:rsidR="00CC54C6" w:rsidRPr="00101194"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83B"/>
    <w:multiLevelType w:val="multilevel"/>
    <w:tmpl w:val="308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E22D67"/>
    <w:multiLevelType w:val="multilevel"/>
    <w:tmpl w:val="F784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62058"/>
    <w:multiLevelType w:val="multilevel"/>
    <w:tmpl w:val="34FA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42607"/>
    <w:multiLevelType w:val="multilevel"/>
    <w:tmpl w:val="260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66792"/>
    <w:multiLevelType w:val="multilevel"/>
    <w:tmpl w:val="0D86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427478">
    <w:abstractNumId w:val="2"/>
  </w:num>
  <w:num w:numId="2" w16cid:durableId="2048528641">
    <w:abstractNumId w:val="3"/>
  </w:num>
  <w:num w:numId="3" w16cid:durableId="19085948">
    <w:abstractNumId w:val="0"/>
  </w:num>
  <w:num w:numId="4" w16cid:durableId="1013268284">
    <w:abstractNumId w:val="4"/>
  </w:num>
  <w:num w:numId="5" w16cid:durableId="2059666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CE"/>
    <w:rsid w:val="00101194"/>
    <w:rsid w:val="00206498"/>
    <w:rsid w:val="00380A96"/>
    <w:rsid w:val="00512229"/>
    <w:rsid w:val="00692216"/>
    <w:rsid w:val="0079084D"/>
    <w:rsid w:val="008D32CE"/>
    <w:rsid w:val="00B81F91"/>
    <w:rsid w:val="00CC54C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3183F-6973-4E7D-858B-BDD79D18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2CE"/>
    <w:rPr>
      <w:rFonts w:eastAsiaTheme="majorEastAsia" w:cstheme="majorBidi"/>
      <w:color w:val="272727" w:themeColor="text1" w:themeTint="D8"/>
    </w:rPr>
  </w:style>
  <w:style w:type="paragraph" w:styleId="Title">
    <w:name w:val="Title"/>
    <w:basedOn w:val="Normal"/>
    <w:next w:val="Normal"/>
    <w:link w:val="TitleChar"/>
    <w:uiPriority w:val="10"/>
    <w:qFormat/>
    <w:rsid w:val="008D3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2CE"/>
    <w:pPr>
      <w:spacing w:before="160"/>
      <w:jc w:val="center"/>
    </w:pPr>
    <w:rPr>
      <w:i/>
      <w:iCs/>
      <w:color w:val="404040" w:themeColor="text1" w:themeTint="BF"/>
    </w:rPr>
  </w:style>
  <w:style w:type="character" w:customStyle="1" w:styleId="QuoteChar">
    <w:name w:val="Quote Char"/>
    <w:basedOn w:val="DefaultParagraphFont"/>
    <w:link w:val="Quote"/>
    <w:uiPriority w:val="29"/>
    <w:rsid w:val="008D32CE"/>
    <w:rPr>
      <w:i/>
      <w:iCs/>
      <w:color w:val="404040" w:themeColor="text1" w:themeTint="BF"/>
    </w:rPr>
  </w:style>
  <w:style w:type="paragraph" w:styleId="ListParagraph">
    <w:name w:val="List Paragraph"/>
    <w:basedOn w:val="Normal"/>
    <w:uiPriority w:val="34"/>
    <w:qFormat/>
    <w:rsid w:val="008D32CE"/>
    <w:pPr>
      <w:ind w:left="720"/>
      <w:contextualSpacing/>
    </w:pPr>
  </w:style>
  <w:style w:type="character" w:styleId="IntenseEmphasis">
    <w:name w:val="Intense Emphasis"/>
    <w:basedOn w:val="DefaultParagraphFont"/>
    <w:uiPriority w:val="21"/>
    <w:qFormat/>
    <w:rsid w:val="008D32CE"/>
    <w:rPr>
      <w:i/>
      <w:iCs/>
      <w:color w:val="0F4761" w:themeColor="accent1" w:themeShade="BF"/>
    </w:rPr>
  </w:style>
  <w:style w:type="paragraph" w:styleId="IntenseQuote">
    <w:name w:val="Intense Quote"/>
    <w:basedOn w:val="Normal"/>
    <w:next w:val="Normal"/>
    <w:link w:val="IntenseQuoteChar"/>
    <w:uiPriority w:val="30"/>
    <w:qFormat/>
    <w:rsid w:val="008D3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2CE"/>
    <w:rPr>
      <w:i/>
      <w:iCs/>
      <w:color w:val="0F4761" w:themeColor="accent1" w:themeShade="BF"/>
    </w:rPr>
  </w:style>
  <w:style w:type="character" w:styleId="IntenseReference">
    <w:name w:val="Intense Reference"/>
    <w:basedOn w:val="DefaultParagraphFont"/>
    <w:uiPriority w:val="32"/>
    <w:qFormat/>
    <w:rsid w:val="008D32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1407</Characters>
  <Application>Microsoft Office Word</Application>
  <DocSecurity>0</DocSecurity>
  <Lines>31</Lines>
  <Paragraphs>21</Paragraphs>
  <ScaleCrop>false</ScaleCrop>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2025-01-21T09:59:00Z</dcterms:created>
  <dcterms:modified xsi:type="dcterms:W3CDTF">2025-01-21T10:00:00Z</dcterms:modified>
</cp:coreProperties>
</file>