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ED24" w14:textId="77777777" w:rsidR="00DE4096" w:rsidRPr="00DE4096" w:rsidRDefault="00DE4096" w:rsidP="00DE4096">
      <w:pPr>
        <w:spacing w:before="100" w:beforeAutospacing="1" w:after="100" w:afterAutospacing="1"/>
        <w:outlineLvl w:val="2"/>
        <w:rPr>
          <w:b/>
          <w:bCs/>
        </w:rPr>
      </w:pPr>
      <w:r w:rsidRPr="00DE4096">
        <w:rPr>
          <w:b/>
          <w:bCs/>
        </w:rPr>
        <w:t>Udbudstekst: By Bang Kvadratisk Aluminium Markeringssøm 100×100 mm</w:t>
      </w:r>
    </w:p>
    <w:p w14:paraId="04967598" w14:textId="77777777" w:rsidR="00DE4096" w:rsidRPr="00DE4096" w:rsidRDefault="00DE4096" w:rsidP="00DE4096">
      <w:pPr>
        <w:spacing w:before="100" w:beforeAutospacing="1" w:after="100" w:afterAutospacing="1"/>
        <w:rPr>
          <w:sz w:val="22"/>
          <w:szCs w:val="22"/>
        </w:rPr>
      </w:pPr>
      <w:r w:rsidRPr="00DE4096">
        <w:rPr>
          <w:sz w:val="22"/>
          <w:szCs w:val="22"/>
        </w:rPr>
        <w:t xml:space="preserve">By Bang kvadratiske aluminium markeringssøm på 100×100 mm med reflekser, der sikrer øget trafiksikkerhed og effektiv vejmarkering i både byområder og uderum. Disse </w:t>
      </w:r>
      <w:proofErr w:type="spellStart"/>
      <w:r w:rsidRPr="00DE4096">
        <w:rPr>
          <w:sz w:val="22"/>
          <w:szCs w:val="22"/>
        </w:rPr>
        <w:t>vejsøm</w:t>
      </w:r>
      <w:proofErr w:type="spellEnd"/>
      <w:r w:rsidRPr="00DE4096">
        <w:rPr>
          <w:sz w:val="22"/>
          <w:szCs w:val="22"/>
        </w:rPr>
        <w:t xml:space="preserve"> er fremstillet af robust aluminium, som modstår korrosion og kræver minimal vedligeholdelse. De er særligt velegnede til parkering, afgrænsning af fodgængerområder og andre steder, hvor tydelige og holdbare markeringer er afgørende.</w:t>
      </w:r>
    </w:p>
    <w:p w14:paraId="1B29F0E8" w14:textId="77777777" w:rsidR="00DE4096" w:rsidRPr="00DE4096" w:rsidRDefault="00DE4096" w:rsidP="00DE4096">
      <w:pPr>
        <w:spacing w:before="100" w:beforeAutospacing="1" w:after="100" w:afterAutospacing="1"/>
        <w:outlineLvl w:val="3"/>
        <w:rPr>
          <w:b/>
          <w:bCs/>
          <w:sz w:val="22"/>
          <w:szCs w:val="22"/>
        </w:rPr>
      </w:pPr>
      <w:r w:rsidRPr="00DE4096">
        <w:rPr>
          <w:b/>
          <w:bCs/>
          <w:sz w:val="22"/>
          <w:szCs w:val="22"/>
        </w:rPr>
        <w:t>Dimensioner og Refleksmuligheder</w:t>
      </w:r>
    </w:p>
    <w:p w14:paraId="330BBFF6" w14:textId="77777777" w:rsidR="00DE4096" w:rsidRPr="00DE4096" w:rsidRDefault="00DE4096" w:rsidP="00DE409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Størrelse</w:t>
      </w:r>
      <w:r w:rsidRPr="00DE4096">
        <w:rPr>
          <w:sz w:val="22"/>
          <w:szCs w:val="22"/>
        </w:rPr>
        <w:t>: Kvadratisk 100×100 mm</w:t>
      </w:r>
    </w:p>
    <w:p w14:paraId="64D00560" w14:textId="77777777" w:rsidR="00DE4096" w:rsidRPr="00DE4096" w:rsidRDefault="00DE4096" w:rsidP="00DE409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Refleks</w:t>
      </w:r>
      <w:r w:rsidRPr="00DE4096">
        <w:rPr>
          <w:sz w:val="22"/>
          <w:szCs w:val="22"/>
        </w:rPr>
        <w:t>: Fås med enkelt- eller dobbeltsidet refleks for øget synlighed i mørke eller dårligt vejr</w:t>
      </w:r>
    </w:p>
    <w:p w14:paraId="1B6B18E2" w14:textId="77777777" w:rsidR="00DE4096" w:rsidRPr="00DE4096" w:rsidRDefault="00DE4096" w:rsidP="00DE409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Spyd</w:t>
      </w:r>
      <w:r w:rsidRPr="00DE4096">
        <w:rPr>
          <w:sz w:val="22"/>
          <w:szCs w:val="22"/>
        </w:rPr>
        <w:t>: Mulighed for spydlængder op til 280 mm, afhængig af underlag og behov</w:t>
      </w:r>
    </w:p>
    <w:p w14:paraId="76A643E1" w14:textId="77777777" w:rsidR="00DE4096" w:rsidRPr="00DE4096" w:rsidRDefault="00DE4096" w:rsidP="00DE409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Tilpasning</w:t>
      </w:r>
      <w:r w:rsidRPr="00DE4096">
        <w:rPr>
          <w:sz w:val="22"/>
          <w:szCs w:val="22"/>
        </w:rPr>
        <w:t xml:space="preserve">: </w:t>
      </w:r>
      <w:proofErr w:type="spellStart"/>
      <w:r w:rsidRPr="00DE4096">
        <w:rPr>
          <w:sz w:val="22"/>
          <w:szCs w:val="22"/>
        </w:rPr>
        <w:t>Reflekternes</w:t>
      </w:r>
      <w:proofErr w:type="spellEnd"/>
      <w:r w:rsidRPr="00DE4096">
        <w:rPr>
          <w:sz w:val="22"/>
          <w:szCs w:val="22"/>
        </w:rPr>
        <w:t xml:space="preserve"> farve og placering kan justeres for at imødekomme projektets specifikationer</w:t>
      </w:r>
    </w:p>
    <w:p w14:paraId="63870E44" w14:textId="77777777" w:rsidR="00DE4096" w:rsidRPr="00DE4096" w:rsidRDefault="00DE4096" w:rsidP="00DE409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Fleksible monteringsmetoder</w:t>
      </w:r>
      <w:r w:rsidRPr="00DE4096">
        <w:rPr>
          <w:sz w:val="22"/>
          <w:szCs w:val="22"/>
        </w:rPr>
        <w:t>: Kan fastgøres med spyd i terrænet eller ved limning for en mere permanent løsning</w:t>
      </w:r>
    </w:p>
    <w:p w14:paraId="4F3B2689" w14:textId="77777777" w:rsidR="00DE4096" w:rsidRPr="00DE4096" w:rsidRDefault="00DE4096" w:rsidP="00DE409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Underlag</w:t>
      </w:r>
      <w:r w:rsidRPr="00DE4096">
        <w:rPr>
          <w:sz w:val="22"/>
          <w:szCs w:val="22"/>
        </w:rPr>
        <w:t xml:space="preserve">: Egnet til asfalt, beton, grus, </w:t>
      </w:r>
      <w:proofErr w:type="spellStart"/>
      <w:r w:rsidRPr="00DE4096">
        <w:rPr>
          <w:sz w:val="22"/>
          <w:szCs w:val="22"/>
        </w:rPr>
        <w:t>belægningssten</w:t>
      </w:r>
      <w:proofErr w:type="spellEnd"/>
      <w:r w:rsidRPr="00DE4096">
        <w:rPr>
          <w:sz w:val="22"/>
          <w:szCs w:val="22"/>
        </w:rPr>
        <w:t xml:space="preserve"> og andre typer overflader</w:t>
      </w:r>
    </w:p>
    <w:p w14:paraId="2B423BD3" w14:textId="77777777" w:rsidR="00DE4096" w:rsidRPr="00DE4096" w:rsidRDefault="00DE4096" w:rsidP="00DE409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Nem opsætning og fjernelse</w:t>
      </w:r>
      <w:r w:rsidRPr="00DE4096">
        <w:rPr>
          <w:sz w:val="22"/>
          <w:szCs w:val="22"/>
        </w:rPr>
        <w:t>: En fordel for projekter, hvor midlertidige afmærkninger er påkrævet, såsom events eller anlægsarbejder</w:t>
      </w:r>
    </w:p>
    <w:p w14:paraId="26FDD044" w14:textId="77777777" w:rsidR="00DE4096" w:rsidRPr="00DE4096" w:rsidRDefault="00DE4096" w:rsidP="00DE4096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Rillet overflade og robust konstruktion</w:t>
      </w:r>
      <w:r w:rsidRPr="00DE4096">
        <w:rPr>
          <w:sz w:val="22"/>
          <w:szCs w:val="22"/>
        </w:rPr>
        <w:t>: Tåler dagligt slid fra fodgængere og køretøjer, samt hårde vejrforhold</w:t>
      </w:r>
    </w:p>
    <w:p w14:paraId="722B8689" w14:textId="77777777" w:rsidR="00DE4096" w:rsidRPr="00DE4096" w:rsidRDefault="00DE4096" w:rsidP="00DE4096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Høj synlighed</w:t>
      </w:r>
      <w:r w:rsidRPr="00DE4096">
        <w:rPr>
          <w:sz w:val="22"/>
          <w:szCs w:val="22"/>
        </w:rPr>
        <w:t>: De indbyggede reflekser sikrer tydelig markering, hvilket bidrager til øget sikkerhed for både fodgængere og bilister</w:t>
      </w:r>
    </w:p>
    <w:p w14:paraId="0AD51AB4" w14:textId="77777777" w:rsidR="00DE4096" w:rsidRPr="00DE4096" w:rsidRDefault="00DE4096" w:rsidP="00DE4096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DE4096">
        <w:rPr>
          <w:b/>
          <w:bCs/>
          <w:sz w:val="22"/>
          <w:szCs w:val="22"/>
        </w:rPr>
        <w:t>Lang levetid</w:t>
      </w:r>
      <w:r w:rsidRPr="00DE4096">
        <w:rPr>
          <w:sz w:val="22"/>
          <w:szCs w:val="22"/>
        </w:rPr>
        <w:t xml:space="preserve">: </w:t>
      </w:r>
      <w:proofErr w:type="spellStart"/>
      <w:r w:rsidRPr="00DE4096">
        <w:rPr>
          <w:sz w:val="22"/>
          <w:szCs w:val="22"/>
        </w:rPr>
        <w:t>Aluminiumets</w:t>
      </w:r>
      <w:proofErr w:type="spellEnd"/>
      <w:r w:rsidRPr="00DE4096">
        <w:rPr>
          <w:sz w:val="22"/>
          <w:szCs w:val="22"/>
        </w:rPr>
        <w:t xml:space="preserve"> modstandsdygtighed mod korrosion og temperaturudsving reducerer vedligeholdelsesomkostninger</w:t>
      </w:r>
    </w:p>
    <w:p w14:paraId="0850E8A8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8FE"/>
    <w:multiLevelType w:val="multilevel"/>
    <w:tmpl w:val="F73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1255A"/>
    <w:multiLevelType w:val="multilevel"/>
    <w:tmpl w:val="45E0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41DD6"/>
    <w:multiLevelType w:val="multilevel"/>
    <w:tmpl w:val="8E9A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511368">
    <w:abstractNumId w:val="0"/>
  </w:num>
  <w:num w:numId="2" w16cid:durableId="2050110686">
    <w:abstractNumId w:val="1"/>
  </w:num>
  <w:num w:numId="3" w16cid:durableId="672688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96"/>
    <w:rsid w:val="00733F00"/>
    <w:rsid w:val="00CF3309"/>
    <w:rsid w:val="00DE4096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54F2"/>
  <w15:chartTrackingRefBased/>
  <w15:docId w15:val="{BFB85A74-71FC-495C-9C4D-DE27AAE3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0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E4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4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E4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E4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E4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E40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E40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E40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E40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E4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E4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E4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E409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E409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E409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E409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E409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E40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E4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E4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E4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E4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E4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E409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E409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E409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E4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E409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E40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1292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2025-02-01T14:25:00Z</dcterms:created>
  <dcterms:modified xsi:type="dcterms:W3CDTF">2025-02-01T14:26:00Z</dcterms:modified>
</cp:coreProperties>
</file>