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35AFA" w14:textId="77777777" w:rsidR="00AE4404" w:rsidRPr="00AE4404" w:rsidRDefault="00AE4404" w:rsidP="00AE4404">
      <w:pPr>
        <w:rPr>
          <w:sz w:val="22"/>
          <w:szCs w:val="22"/>
          <w:lang w:val="da-DK"/>
        </w:rPr>
      </w:pPr>
      <w:r w:rsidRPr="00AE4404">
        <w:rPr>
          <w:b/>
          <w:bCs/>
          <w:lang w:val="da-DK"/>
        </w:rPr>
        <w:t>Udbudstekst – Manuel Hæve/Sænke Pullert fra By Bang</w:t>
      </w:r>
      <w:r w:rsidRPr="00AE4404">
        <w:rPr>
          <w:lang w:val="da-DK"/>
        </w:rPr>
        <w:br/>
      </w:r>
      <w:r w:rsidRPr="00AE4404">
        <w:rPr>
          <w:sz w:val="22"/>
          <w:szCs w:val="22"/>
          <w:lang w:val="da-DK"/>
        </w:rPr>
        <w:t xml:space="preserve">By Bang </w:t>
      </w:r>
      <w:r w:rsidRPr="00AE4404">
        <w:rPr>
          <w:b/>
          <w:bCs/>
          <w:sz w:val="22"/>
          <w:szCs w:val="22"/>
          <w:lang w:val="da-DK"/>
        </w:rPr>
        <w:t xml:space="preserve">manuel </w:t>
      </w:r>
      <w:proofErr w:type="gramStart"/>
      <w:r w:rsidRPr="00AE4404">
        <w:rPr>
          <w:b/>
          <w:bCs/>
          <w:sz w:val="22"/>
          <w:szCs w:val="22"/>
          <w:lang w:val="da-DK"/>
        </w:rPr>
        <w:t>hæve</w:t>
      </w:r>
      <w:proofErr w:type="gramEnd"/>
      <w:r w:rsidRPr="00AE4404">
        <w:rPr>
          <w:b/>
          <w:bCs/>
          <w:sz w:val="22"/>
          <w:szCs w:val="22"/>
          <w:lang w:val="da-DK"/>
        </w:rPr>
        <w:t>/sænke pullert</w:t>
      </w:r>
      <w:r w:rsidRPr="00AE4404">
        <w:rPr>
          <w:sz w:val="22"/>
          <w:szCs w:val="22"/>
          <w:lang w:val="da-DK"/>
        </w:rPr>
        <w:t>, der forener praktisk funktionalitet med et stilrent design. Pullerten er særligt velegnet til områder, hvor der er behov for midlertidig afspærring, men samtidig let og hurtig adgang for køretøjer og gående.</w:t>
      </w:r>
    </w:p>
    <w:p w14:paraId="5D660B93" w14:textId="77777777" w:rsidR="00AE4404" w:rsidRPr="00AE4404" w:rsidRDefault="00AE4404" w:rsidP="00AE4404">
      <w:pPr>
        <w:numPr>
          <w:ilvl w:val="0"/>
          <w:numId w:val="1"/>
        </w:numPr>
        <w:rPr>
          <w:sz w:val="22"/>
          <w:szCs w:val="22"/>
          <w:lang w:val="da-DK"/>
        </w:rPr>
      </w:pPr>
      <w:r w:rsidRPr="00AE4404">
        <w:rPr>
          <w:b/>
          <w:bCs/>
          <w:sz w:val="22"/>
          <w:szCs w:val="22"/>
          <w:lang w:val="da-DK"/>
        </w:rPr>
        <w:t>Materiale og konstruktion</w:t>
      </w:r>
    </w:p>
    <w:p w14:paraId="2ED6EFD4" w14:textId="77777777" w:rsidR="00AE4404" w:rsidRPr="00AE4404" w:rsidRDefault="00AE4404" w:rsidP="00AE4404">
      <w:pPr>
        <w:numPr>
          <w:ilvl w:val="1"/>
          <w:numId w:val="1"/>
        </w:numPr>
        <w:rPr>
          <w:sz w:val="22"/>
          <w:szCs w:val="22"/>
          <w:lang w:val="da-DK"/>
        </w:rPr>
      </w:pPr>
      <w:r w:rsidRPr="00AE4404">
        <w:rPr>
          <w:sz w:val="22"/>
          <w:szCs w:val="22"/>
          <w:lang w:val="da-DK"/>
        </w:rPr>
        <w:t>Firkantet stålrør (70×70 mm) over terræn</w:t>
      </w:r>
    </w:p>
    <w:p w14:paraId="06BB614D" w14:textId="77777777" w:rsidR="00AE4404" w:rsidRPr="00AE4404" w:rsidRDefault="00AE4404" w:rsidP="00AE4404">
      <w:pPr>
        <w:numPr>
          <w:ilvl w:val="1"/>
          <w:numId w:val="1"/>
        </w:numPr>
        <w:rPr>
          <w:sz w:val="22"/>
          <w:szCs w:val="22"/>
          <w:lang w:val="nb-NO"/>
        </w:rPr>
      </w:pPr>
      <w:r w:rsidRPr="00AE4404">
        <w:rPr>
          <w:sz w:val="22"/>
          <w:szCs w:val="22"/>
          <w:lang w:val="nb-NO"/>
        </w:rPr>
        <w:t>Nedstøbningsdel (80×80 mm) i en dybde på ca. 1100 mm</w:t>
      </w:r>
    </w:p>
    <w:p w14:paraId="5D906CCF" w14:textId="77777777" w:rsidR="00AE4404" w:rsidRPr="00AE4404" w:rsidRDefault="00AE4404" w:rsidP="00AE4404">
      <w:pPr>
        <w:numPr>
          <w:ilvl w:val="1"/>
          <w:numId w:val="1"/>
        </w:numPr>
        <w:rPr>
          <w:sz w:val="22"/>
          <w:szCs w:val="22"/>
          <w:lang w:val="da-DK"/>
        </w:rPr>
      </w:pPr>
      <w:r w:rsidRPr="00AE4404">
        <w:rPr>
          <w:sz w:val="22"/>
          <w:szCs w:val="22"/>
          <w:lang w:val="da-DK"/>
        </w:rPr>
        <w:t>Robust og holdbar konstruktion, der kræver minimal vedligeholdelse</w:t>
      </w:r>
    </w:p>
    <w:p w14:paraId="08AB36FD" w14:textId="77777777" w:rsidR="00AE4404" w:rsidRPr="00AE4404" w:rsidRDefault="00AE4404" w:rsidP="00AE4404">
      <w:pPr>
        <w:numPr>
          <w:ilvl w:val="0"/>
          <w:numId w:val="1"/>
        </w:numPr>
        <w:rPr>
          <w:sz w:val="22"/>
          <w:szCs w:val="22"/>
          <w:lang w:val="da-DK"/>
        </w:rPr>
      </w:pPr>
      <w:r w:rsidRPr="00AE4404">
        <w:rPr>
          <w:b/>
          <w:bCs/>
          <w:sz w:val="22"/>
          <w:szCs w:val="22"/>
          <w:lang w:val="da-DK"/>
        </w:rPr>
        <w:t>Betjening</w:t>
      </w:r>
    </w:p>
    <w:p w14:paraId="2B695011" w14:textId="77777777" w:rsidR="00AE4404" w:rsidRPr="00AE4404" w:rsidRDefault="00AE4404" w:rsidP="00AE4404">
      <w:pPr>
        <w:numPr>
          <w:ilvl w:val="1"/>
          <w:numId w:val="1"/>
        </w:numPr>
        <w:rPr>
          <w:sz w:val="22"/>
          <w:szCs w:val="22"/>
          <w:lang w:val="da-DK"/>
        </w:rPr>
      </w:pPr>
      <w:r w:rsidRPr="00AE4404">
        <w:rPr>
          <w:sz w:val="22"/>
          <w:szCs w:val="22"/>
          <w:lang w:val="da-DK"/>
        </w:rPr>
        <w:t xml:space="preserve">Manuel </w:t>
      </w:r>
      <w:proofErr w:type="gramStart"/>
      <w:r w:rsidRPr="00AE4404">
        <w:rPr>
          <w:sz w:val="22"/>
          <w:szCs w:val="22"/>
          <w:lang w:val="da-DK"/>
        </w:rPr>
        <w:t>hæve</w:t>
      </w:r>
      <w:proofErr w:type="gramEnd"/>
      <w:r w:rsidRPr="00AE4404">
        <w:rPr>
          <w:sz w:val="22"/>
          <w:szCs w:val="22"/>
          <w:lang w:val="da-DK"/>
        </w:rPr>
        <w:t xml:space="preserve">/sænke mekanisme, der aktiveres med </w:t>
      </w:r>
      <w:r w:rsidRPr="00AE4404">
        <w:rPr>
          <w:b/>
          <w:bCs/>
          <w:sz w:val="22"/>
          <w:szCs w:val="22"/>
          <w:lang w:val="da-DK"/>
        </w:rPr>
        <w:t>trekantnøgle</w:t>
      </w:r>
      <w:r w:rsidRPr="00AE4404">
        <w:rPr>
          <w:sz w:val="22"/>
          <w:szCs w:val="22"/>
          <w:lang w:val="da-DK"/>
        </w:rPr>
        <w:t xml:space="preserve"> eller </w:t>
      </w:r>
      <w:r w:rsidRPr="00AE4404">
        <w:rPr>
          <w:b/>
          <w:bCs/>
          <w:sz w:val="22"/>
          <w:szCs w:val="22"/>
          <w:lang w:val="da-DK"/>
        </w:rPr>
        <w:t>eurolås</w:t>
      </w:r>
    </w:p>
    <w:p w14:paraId="023172F2" w14:textId="77777777" w:rsidR="00AE4404" w:rsidRPr="00AE4404" w:rsidRDefault="00AE4404" w:rsidP="00AE4404">
      <w:pPr>
        <w:numPr>
          <w:ilvl w:val="1"/>
          <w:numId w:val="1"/>
        </w:numPr>
        <w:rPr>
          <w:sz w:val="22"/>
          <w:szCs w:val="22"/>
          <w:lang w:val="da-DK"/>
        </w:rPr>
      </w:pPr>
      <w:r w:rsidRPr="00AE4404">
        <w:rPr>
          <w:b/>
          <w:bCs/>
          <w:sz w:val="22"/>
          <w:szCs w:val="22"/>
          <w:lang w:val="da-DK"/>
        </w:rPr>
        <w:t>Ergonomisk håndtag</w:t>
      </w:r>
      <w:r w:rsidRPr="00AE4404">
        <w:rPr>
          <w:sz w:val="22"/>
          <w:szCs w:val="22"/>
          <w:lang w:val="da-DK"/>
        </w:rPr>
        <w:t xml:space="preserve"> på toppen for nem og sikker håndtering</w:t>
      </w:r>
    </w:p>
    <w:p w14:paraId="3E136E6E" w14:textId="77777777" w:rsidR="00AE4404" w:rsidRPr="00AE4404" w:rsidRDefault="00AE4404" w:rsidP="00AE4404">
      <w:pPr>
        <w:numPr>
          <w:ilvl w:val="0"/>
          <w:numId w:val="1"/>
        </w:numPr>
        <w:rPr>
          <w:sz w:val="22"/>
          <w:szCs w:val="22"/>
          <w:lang w:val="da-DK"/>
        </w:rPr>
      </w:pPr>
      <w:r w:rsidRPr="00AE4404">
        <w:rPr>
          <w:b/>
          <w:bCs/>
          <w:sz w:val="22"/>
          <w:szCs w:val="22"/>
          <w:lang w:val="da-DK"/>
        </w:rPr>
        <w:t>Dimensioner</w:t>
      </w:r>
    </w:p>
    <w:p w14:paraId="0A803481" w14:textId="77777777" w:rsidR="00AE4404" w:rsidRPr="00AE4404" w:rsidRDefault="00AE4404" w:rsidP="00AE4404">
      <w:pPr>
        <w:numPr>
          <w:ilvl w:val="1"/>
          <w:numId w:val="1"/>
        </w:numPr>
        <w:rPr>
          <w:sz w:val="22"/>
          <w:szCs w:val="22"/>
          <w:lang w:val="da-DK"/>
        </w:rPr>
      </w:pPr>
      <w:r w:rsidRPr="00AE4404">
        <w:rPr>
          <w:b/>
          <w:bCs/>
          <w:sz w:val="22"/>
          <w:szCs w:val="22"/>
          <w:lang w:val="da-DK"/>
        </w:rPr>
        <w:t>Højde over terræn</w:t>
      </w:r>
      <w:r w:rsidRPr="00AE4404">
        <w:rPr>
          <w:sz w:val="22"/>
          <w:szCs w:val="22"/>
          <w:lang w:val="da-DK"/>
        </w:rPr>
        <w:t>: 900 mm</w:t>
      </w:r>
    </w:p>
    <w:p w14:paraId="736AE85D" w14:textId="77777777" w:rsidR="00AE4404" w:rsidRPr="00AE4404" w:rsidRDefault="00AE4404" w:rsidP="00AE4404">
      <w:pPr>
        <w:numPr>
          <w:ilvl w:val="1"/>
          <w:numId w:val="1"/>
        </w:numPr>
        <w:rPr>
          <w:sz w:val="22"/>
          <w:szCs w:val="22"/>
          <w:lang w:val="da-DK"/>
        </w:rPr>
      </w:pPr>
      <w:r w:rsidRPr="00AE4404">
        <w:rPr>
          <w:b/>
          <w:bCs/>
          <w:sz w:val="22"/>
          <w:szCs w:val="22"/>
          <w:lang w:val="da-DK"/>
        </w:rPr>
        <w:t>Dybde under terræn</w:t>
      </w:r>
      <w:r w:rsidRPr="00AE4404">
        <w:rPr>
          <w:sz w:val="22"/>
          <w:szCs w:val="22"/>
          <w:lang w:val="da-DK"/>
        </w:rPr>
        <w:t>: 1100 mm</w:t>
      </w:r>
    </w:p>
    <w:p w14:paraId="3B36EB86" w14:textId="69FC2812" w:rsidR="00CC54C6" w:rsidRPr="00AE4404" w:rsidRDefault="00AE4404">
      <w:pPr>
        <w:rPr>
          <w:sz w:val="22"/>
          <w:szCs w:val="22"/>
          <w:lang w:val="da-DK"/>
        </w:rPr>
      </w:pPr>
      <w:r w:rsidRPr="00AE4404">
        <w:rPr>
          <w:sz w:val="22"/>
          <w:szCs w:val="22"/>
          <w:lang w:val="da-DK"/>
        </w:rPr>
        <w:t xml:space="preserve">Denne </w:t>
      </w:r>
      <w:proofErr w:type="gramStart"/>
      <w:r w:rsidRPr="00AE4404">
        <w:rPr>
          <w:sz w:val="22"/>
          <w:szCs w:val="22"/>
          <w:lang w:val="da-DK"/>
        </w:rPr>
        <w:t>hæve</w:t>
      </w:r>
      <w:proofErr w:type="gramEnd"/>
      <w:r w:rsidRPr="00AE4404">
        <w:rPr>
          <w:sz w:val="22"/>
          <w:szCs w:val="22"/>
          <w:lang w:val="da-DK"/>
        </w:rPr>
        <w:t>/sænke pullert fra By Bang er en fleksibel og pålidelig løsning til offentlige pladser, parkeringsarealer, indkørsler m.m., hvor det er nødvendigt at regulere adgang uden at gå på kompromis med hverken funktion eller udseende.</w:t>
      </w:r>
    </w:p>
    <w:sectPr w:rsidR="00CC54C6" w:rsidRPr="00AE4404" w:rsidSect="00206498">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1023B4"/>
    <w:multiLevelType w:val="multilevel"/>
    <w:tmpl w:val="E6AE65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8125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8EE"/>
    <w:rsid w:val="00206498"/>
    <w:rsid w:val="00380A96"/>
    <w:rsid w:val="00512229"/>
    <w:rsid w:val="00692216"/>
    <w:rsid w:val="0079084D"/>
    <w:rsid w:val="00AE4404"/>
    <w:rsid w:val="00B81F91"/>
    <w:rsid w:val="00CC54C6"/>
    <w:rsid w:val="00F538EE"/>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D1505"/>
  <w15:chartTrackingRefBased/>
  <w15:docId w15:val="{0A71AA3E-ED87-4E6D-8510-A75E24EBA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38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38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38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38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38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38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38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38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38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38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38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38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38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38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38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38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38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38EE"/>
    <w:rPr>
      <w:rFonts w:eastAsiaTheme="majorEastAsia" w:cstheme="majorBidi"/>
      <w:color w:val="272727" w:themeColor="text1" w:themeTint="D8"/>
    </w:rPr>
  </w:style>
  <w:style w:type="paragraph" w:styleId="Title">
    <w:name w:val="Title"/>
    <w:basedOn w:val="Normal"/>
    <w:next w:val="Normal"/>
    <w:link w:val="TitleChar"/>
    <w:uiPriority w:val="10"/>
    <w:qFormat/>
    <w:rsid w:val="00F538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38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38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38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38EE"/>
    <w:pPr>
      <w:spacing w:before="160"/>
      <w:jc w:val="center"/>
    </w:pPr>
    <w:rPr>
      <w:i/>
      <w:iCs/>
      <w:color w:val="404040" w:themeColor="text1" w:themeTint="BF"/>
    </w:rPr>
  </w:style>
  <w:style w:type="character" w:customStyle="1" w:styleId="QuoteChar">
    <w:name w:val="Quote Char"/>
    <w:basedOn w:val="DefaultParagraphFont"/>
    <w:link w:val="Quote"/>
    <w:uiPriority w:val="29"/>
    <w:rsid w:val="00F538EE"/>
    <w:rPr>
      <w:i/>
      <w:iCs/>
      <w:color w:val="404040" w:themeColor="text1" w:themeTint="BF"/>
    </w:rPr>
  </w:style>
  <w:style w:type="paragraph" w:styleId="ListParagraph">
    <w:name w:val="List Paragraph"/>
    <w:basedOn w:val="Normal"/>
    <w:uiPriority w:val="34"/>
    <w:qFormat/>
    <w:rsid w:val="00F538EE"/>
    <w:pPr>
      <w:ind w:left="720"/>
      <w:contextualSpacing/>
    </w:pPr>
  </w:style>
  <w:style w:type="character" w:styleId="IntenseEmphasis">
    <w:name w:val="Intense Emphasis"/>
    <w:basedOn w:val="DefaultParagraphFont"/>
    <w:uiPriority w:val="21"/>
    <w:qFormat/>
    <w:rsid w:val="00F538EE"/>
    <w:rPr>
      <w:i/>
      <w:iCs/>
      <w:color w:val="0F4761" w:themeColor="accent1" w:themeShade="BF"/>
    </w:rPr>
  </w:style>
  <w:style w:type="paragraph" w:styleId="IntenseQuote">
    <w:name w:val="Intense Quote"/>
    <w:basedOn w:val="Normal"/>
    <w:next w:val="Normal"/>
    <w:link w:val="IntenseQuoteChar"/>
    <w:uiPriority w:val="30"/>
    <w:qFormat/>
    <w:rsid w:val="00F538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38EE"/>
    <w:rPr>
      <w:i/>
      <w:iCs/>
      <w:color w:val="0F4761" w:themeColor="accent1" w:themeShade="BF"/>
    </w:rPr>
  </w:style>
  <w:style w:type="character" w:styleId="IntenseReference">
    <w:name w:val="Intense Reference"/>
    <w:basedOn w:val="DefaultParagraphFont"/>
    <w:uiPriority w:val="32"/>
    <w:qFormat/>
    <w:rsid w:val="00F538E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138</Words>
  <Characters>789</Characters>
  <Application>Microsoft Office Word</Application>
  <DocSecurity>0</DocSecurity>
  <Lines>6</Lines>
  <Paragraphs>1</Paragraphs>
  <ScaleCrop>false</ScaleCrop>
  <Company/>
  <LinksUpToDate>false</LinksUpToDate>
  <CharactersWithSpaces>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Nikita Maslennikov</dc:creator>
  <cp:keywords/>
  <dc:description/>
  <cp:lastModifiedBy>Nikita Maslennikov</cp:lastModifiedBy>
  <cp:revision>2</cp:revision>
  <dcterms:created xsi:type="dcterms:W3CDTF">2025-01-21T08:04:00Z</dcterms:created>
  <dcterms:modified xsi:type="dcterms:W3CDTF">2025-01-21T08:04:00Z</dcterms:modified>
</cp:coreProperties>
</file>