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A00D" w14:textId="77777777" w:rsidR="00B95C61" w:rsidRPr="00B95C61" w:rsidRDefault="00B95C61" w:rsidP="00B95C61">
      <w:pPr>
        <w:pStyle w:val="NormalWeb"/>
      </w:pPr>
      <w:r w:rsidRPr="00B95C61">
        <w:rPr>
          <w:rStyle w:val="Strk"/>
          <w:rFonts w:eastAsiaTheme="majorEastAsia"/>
        </w:rPr>
        <w:t xml:space="preserve">Udbudstekst: By Bang Stålkant med Spyd </w:t>
      </w:r>
    </w:p>
    <w:p w14:paraId="02B4E526" w14:textId="77777777" w:rsidR="00B95C61" w:rsidRPr="00B95C61" w:rsidRDefault="00B95C61" w:rsidP="00B95C61">
      <w:pPr>
        <w:pStyle w:val="NormalWeb"/>
        <w:rPr>
          <w:sz w:val="22"/>
          <w:szCs w:val="22"/>
        </w:rPr>
      </w:pPr>
      <w:r w:rsidRPr="00B95C61">
        <w:rPr>
          <w:sz w:val="22"/>
          <w:szCs w:val="22"/>
        </w:rPr>
        <w:t xml:space="preserve">Stålkant med spyd er en robust, fleksibel og æstetisk løsning til kantafgrænsning i alt fra private haver til store offentlige projekter. Denne type kantsætning sikrer stabilitet og præcise linjer og anvendes i både blødt terræn og betonfundamenter. Med materialer som </w:t>
      </w:r>
      <w:proofErr w:type="spellStart"/>
      <w:r w:rsidRPr="00B95C61">
        <w:rPr>
          <w:sz w:val="22"/>
          <w:szCs w:val="22"/>
        </w:rPr>
        <w:t>cortenstål</w:t>
      </w:r>
      <w:proofErr w:type="spellEnd"/>
      <w:r w:rsidRPr="00B95C61">
        <w:rPr>
          <w:sz w:val="22"/>
          <w:szCs w:val="22"/>
        </w:rPr>
        <w:t>, galvaniseret stål og malet stål tilbyder stålkant med spyd en holdbar og vedligeholdelsesfri løsning, der kan tilpasses til ethvert projekt. Kan også fås med fodplade</w:t>
      </w:r>
    </w:p>
    <w:p w14:paraId="70C78EC9" w14:textId="77777777" w:rsidR="00B95C61" w:rsidRPr="00B95C61" w:rsidRDefault="00B95C61" w:rsidP="00B95C61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95C61">
        <w:rPr>
          <w:rStyle w:val="Strk"/>
          <w:rFonts w:eastAsiaTheme="majorEastAsia"/>
          <w:sz w:val="22"/>
          <w:szCs w:val="22"/>
        </w:rPr>
        <w:t>Materialer:</w:t>
      </w:r>
    </w:p>
    <w:p w14:paraId="32BDA6C4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proofErr w:type="spellStart"/>
      <w:r w:rsidRPr="00B95C61">
        <w:rPr>
          <w:sz w:val="22"/>
          <w:szCs w:val="22"/>
        </w:rPr>
        <w:t>Cortenstål</w:t>
      </w:r>
      <w:proofErr w:type="spellEnd"/>
      <w:r w:rsidRPr="00B95C61">
        <w:rPr>
          <w:sz w:val="22"/>
          <w:szCs w:val="22"/>
        </w:rPr>
        <w:t>: Naturlig rødbrun patina, der beskytter mod korrosion.</w:t>
      </w:r>
    </w:p>
    <w:p w14:paraId="30B36D6B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Galvaniseret stål: Modstandsdygtig over for rust og vejrforhold.</w:t>
      </w:r>
    </w:p>
    <w:p w14:paraId="6E796EE5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Malet stål: Fås i farver for et moderne og stilrent udtryk.</w:t>
      </w:r>
    </w:p>
    <w:p w14:paraId="43A03CE7" w14:textId="77777777" w:rsidR="00B95C61" w:rsidRPr="00B95C61" w:rsidRDefault="00B95C61" w:rsidP="00B95C61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95C61">
        <w:rPr>
          <w:rStyle w:val="Strk"/>
          <w:rFonts w:eastAsiaTheme="majorEastAsia"/>
          <w:sz w:val="22"/>
          <w:szCs w:val="22"/>
        </w:rPr>
        <w:t>Dimensioner:</w:t>
      </w:r>
    </w:p>
    <w:p w14:paraId="754D518A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Tykkelser: 3 mm, 5 mm, 8 mm, 10 mm</w:t>
      </w:r>
    </w:p>
    <w:p w14:paraId="323E235B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Højder: 100 mm, 150 mm, 200 mm, 250 mm, 375 mm, 500 mm, 750 mm, 1000 mm</w:t>
      </w:r>
    </w:p>
    <w:p w14:paraId="14DF163B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Længder: 1,5 m og 3 m (specialmål tilgængelige på forespørgsel).</w:t>
      </w:r>
    </w:p>
    <w:p w14:paraId="4D648370" w14:textId="77777777" w:rsidR="00B95C61" w:rsidRPr="00B95C61" w:rsidRDefault="00B95C61" w:rsidP="00B95C61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95C61">
        <w:rPr>
          <w:rStyle w:val="Strk"/>
          <w:rFonts w:eastAsiaTheme="majorEastAsia"/>
          <w:sz w:val="22"/>
          <w:szCs w:val="22"/>
        </w:rPr>
        <w:t>Montering:</w:t>
      </w:r>
    </w:p>
    <w:p w14:paraId="24134DC2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proofErr w:type="spellStart"/>
      <w:r w:rsidRPr="00B95C61">
        <w:rPr>
          <w:sz w:val="22"/>
          <w:szCs w:val="22"/>
        </w:rPr>
        <w:t>Påsvejste</w:t>
      </w:r>
      <w:proofErr w:type="spellEnd"/>
      <w:r w:rsidRPr="00B95C61">
        <w:rPr>
          <w:sz w:val="22"/>
          <w:szCs w:val="22"/>
        </w:rPr>
        <w:t xml:space="preserve"> rør til spyd for forankring i jorden.</w:t>
      </w:r>
    </w:p>
    <w:p w14:paraId="139ADECD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Fodplader med huller til fastgørelse i beton.</w:t>
      </w:r>
    </w:p>
    <w:p w14:paraId="3762115A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Samlinger med beslag eller fladstål for ekstra stabilitet.</w:t>
      </w:r>
    </w:p>
    <w:p w14:paraId="484069FC" w14:textId="77777777" w:rsidR="00B95C61" w:rsidRPr="00B95C61" w:rsidRDefault="00B95C61" w:rsidP="00B95C61">
      <w:pPr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B95C61">
        <w:rPr>
          <w:sz w:val="22"/>
          <w:szCs w:val="22"/>
        </w:rPr>
        <w:t>Mulighed for valsning af stålkanter for præcise kurver.</w:t>
      </w:r>
    </w:p>
    <w:p w14:paraId="6A2EBC8A" w14:textId="77777777" w:rsidR="00B95C61" w:rsidRPr="00B95C61" w:rsidRDefault="00B95C61" w:rsidP="00B95C61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B95C61">
        <w:rPr>
          <w:rStyle w:val="Strk"/>
          <w:rFonts w:eastAsiaTheme="majorEastAsia"/>
          <w:sz w:val="22"/>
          <w:szCs w:val="22"/>
        </w:rPr>
        <w:t>Spydlængder:</w:t>
      </w:r>
      <w:r w:rsidRPr="00B95C61">
        <w:rPr>
          <w:rStyle w:val="apple-converted-space"/>
          <w:rFonts w:eastAsiaTheme="majorEastAsia"/>
          <w:sz w:val="22"/>
          <w:szCs w:val="22"/>
        </w:rPr>
        <w:t> </w:t>
      </w:r>
      <w:r w:rsidRPr="00B95C61">
        <w:rPr>
          <w:sz w:val="22"/>
          <w:szCs w:val="22"/>
        </w:rPr>
        <w:t>300 mm til 600 mm afhængigt af kantens højde.</w:t>
      </w:r>
    </w:p>
    <w:p w14:paraId="3B6AE2E0" w14:textId="77777777" w:rsidR="00733F00" w:rsidRDefault="00733F00"/>
    <w:sectPr w:rsidR="00733F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43AA"/>
    <w:multiLevelType w:val="multilevel"/>
    <w:tmpl w:val="37D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82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1"/>
    <w:rsid w:val="00356010"/>
    <w:rsid w:val="00733F00"/>
    <w:rsid w:val="00B95C61"/>
    <w:rsid w:val="00F0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9ADD"/>
  <w15:chartTrackingRefBased/>
  <w15:docId w15:val="{9FE2F682-E97A-4D3E-B5AB-C1E101FC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5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5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5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5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5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5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5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5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5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5C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5C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5C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5C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5C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5C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5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5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5C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5C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5C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5C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5C6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B95C61"/>
  </w:style>
  <w:style w:type="paragraph" w:styleId="NormalWeb">
    <w:name w:val="Normal (Web)"/>
    <w:basedOn w:val="Normal"/>
    <w:uiPriority w:val="99"/>
    <w:unhideWhenUsed/>
    <w:rsid w:val="00B95C61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B95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Bang Christensen</dc:creator>
  <cp:keywords/>
  <dc:description/>
  <cp:lastModifiedBy>Flemming Bang Christensen</cp:lastModifiedBy>
  <cp:revision>1</cp:revision>
  <dcterms:created xsi:type="dcterms:W3CDTF">2025-01-22T16:20:00Z</dcterms:created>
  <dcterms:modified xsi:type="dcterms:W3CDTF">2025-01-22T16:21:00Z</dcterms:modified>
</cp:coreProperties>
</file>